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sz w:val="24"/>
        </w:rPr>
        <w:t>DSA 4060: Recommender Systems</w:t>
      </w:r>
    </w:p>
    <w:p>
      <w:pPr>
        <w:spacing w:after="600"/>
        <w:jc w:val="center"/>
      </w:pPr>
      <w:r>
        <w:rPr>
          <w:i w:val="0"/>
          <w:sz w:val="24"/>
        </w:rPr>
        <w:t>Assignment 1: Semester Project Proposal</w:t>
      </w:r>
    </w:p>
    <w:p>
      <w:pPr>
        <w:spacing w:after="80"/>
        <w:jc w:val="center"/>
      </w:pPr>
      <w:r>
        <w:rPr>
          <w:b/>
          <w:i w:val="0"/>
          <w:color w:val="1F4E79"/>
          <w:sz w:val="56"/>
        </w:rPr>
        <w:t>NearBite</w:t>
      </w:r>
    </w:p>
    <w:p>
      <w:pPr>
        <w:spacing w:after="800"/>
        <w:jc w:val="center"/>
      </w:pPr>
      <w:r>
        <w:rPr>
          <w:i w:val="0"/>
          <w:sz w:val="28"/>
        </w:rPr>
        <w:t>A Delivery-Aware Restaurant Recommender that Balances Favourite Reorders with Relevant New Discoveries</w:t>
      </w:r>
    </w:p>
    <w:p>
      <w:pPr>
        <w:spacing w:after="80"/>
        <w:jc w:val="center"/>
      </w:pPr>
      <w:r>
        <w:rPr>
          <w:b/>
          <w:sz w:val="24"/>
        </w:rPr>
        <w:t xml:space="preserve">Student: </w:t>
      </w:r>
      <w:r>
        <w:rPr>
          <w:i w:val="0"/>
          <w:sz w:val="24"/>
        </w:rPr>
        <w:t>Justice Chawanda</w:t>
      </w:r>
    </w:p>
    <w:p>
      <w:pPr>
        <w:spacing w:after="80"/>
        <w:jc w:val="center"/>
      </w:pPr>
      <w:r>
        <w:rPr>
          <w:b/>
          <w:sz w:val="24"/>
        </w:rPr>
        <w:t xml:space="preserve">Student ID: </w:t>
      </w:r>
      <w:r>
        <w:rPr>
          <w:i w:val="0"/>
          <w:sz w:val="24"/>
        </w:rPr>
        <w:t>670444</w:t>
      </w:r>
    </w:p>
    <w:p>
      <w:pPr>
        <w:spacing w:after="80"/>
        <w:jc w:val="center"/>
      </w:pPr>
      <w:r>
        <w:rPr>
          <w:b/>
          <w:sz w:val="24"/>
        </w:rPr>
        <w:t xml:space="preserve">Project type: </w:t>
      </w:r>
      <w:r>
        <w:rPr>
          <w:i w:val="0"/>
          <w:sz w:val="24"/>
        </w:rPr>
        <w:t>Individual project</w:t>
      </w:r>
    </w:p>
    <w:p>
      <w:pPr>
        <w:spacing w:after="80"/>
        <w:jc w:val="center"/>
      </w:pPr>
      <w:r>
        <w:rPr>
          <w:b/>
          <w:sz w:val="24"/>
        </w:rPr>
        <w:t xml:space="preserve">GitHub repository: </w:t>
      </w:r>
      <w:r>
        <w:rPr>
          <w:i w:val="0"/>
          <w:sz w:val="24"/>
        </w:rPr>
        <w:t>https://github.com/jpchawanda1/nearbite-recommender</w:t>
      </w:r>
    </w:p>
    <w:p>
      <w:pPr>
        <w:spacing w:after="80"/>
        <w:jc w:val="center"/>
      </w:pPr>
      <w:r>
        <w:rPr>
          <w:b/>
          <w:sz w:val="24"/>
        </w:rPr>
        <w:t xml:space="preserve">Date: </w:t>
      </w:r>
      <w:r>
        <w:rPr>
          <w:i w:val="0"/>
          <w:sz w:val="24"/>
        </w:rPr>
        <w:t>18 September 2026</w:t>
      </w:r>
    </w:p>
    <w:p>
      <w:r>
        <w:br w:type="page"/>
      </w:r>
    </w:p>
    <w:p>
      <w:pPr>
        <w:pStyle w:val="Heading1"/>
      </w:pPr>
      <w:r>
        <w:t>A. Project Title and Problem Statement</w:t>
      </w:r>
    </w:p>
    <w:p>
      <w:r>
        <w:rPr>
          <w:b/>
        </w:rPr>
        <w:t xml:space="preserve">Title. </w:t>
      </w:r>
      <w:r>
        <w:rPr>
          <w:i w:val="0"/>
        </w:rPr>
        <w:t>NearBite: a delivery-aware restaurant recommender for food-delivery customers.</w:t>
      </w:r>
    </w:p>
    <w:p>
      <w:r>
        <w:rPr>
          <w:b/>
        </w:rPr>
        <w:t xml:space="preserve">Statement. </w:t>
      </w:r>
      <w:r>
        <w:rPr>
          <w:i w:val="0"/>
        </w:rPr>
        <w:t>I will develop a restaurant recommender for a food-delivery app (similar to Glovo in Nairobi or foodpanda in Singapore) that ranks ten restaurants for each customer, using their order history and the behaviour of similar customers. Every suggestion must be able to deliver to the customer's current location, and the list will mix familiar favourites with relevant restaurants they have not tried yet.</w:t>
      </w:r>
    </w:p>
    <w:p>
      <w:r>
        <w:rPr>
          <w:b/>
        </w:rPr>
        <w:t xml:space="preserve">Problem and who experiences it. </w:t>
      </w:r>
      <w:r>
        <w:rPr>
          <w:i w:val="0"/>
        </w:rPr>
        <w:t>Food-delivery customers must choose from thousands of restaurants on a small phone screen. In the Singapore data used here there are 7,411 restaurants across 78 cuisines. The home screen usually shows city-wide promotions or "popular near you" lists that ignore personal taste, so customers scroll for a long time, reorder the same few places out of habit, or leave the app. Small restaurants are rarely discovered.</w:t>
      </w:r>
    </w:p>
    <w:p>
      <w:r>
        <w:rPr>
          <w:b/>
        </w:rPr>
        <w:t xml:space="preserve">Why selection is difficult. </w:t>
      </w:r>
      <w:r>
        <w:rPr>
          <w:i w:val="0"/>
        </w:rPr>
      </w:r>
    </w:p>
    <w:p>
      <w:pPr>
        <w:pStyle w:val="ListBullet"/>
        <w:spacing w:after="20"/>
      </w:pPr>
      <w:r>
        <w:rPr>
          <w:i w:val="0"/>
        </w:rPr>
        <w:t>Most customers have very short histories: 41.5% placed only one order and the median is two, so their tastes are hard to infer.</w:t>
      </w:r>
    </w:p>
    <w:p>
      <w:pPr>
        <w:pStyle w:val="ListBullet"/>
        <w:spacing w:after="20"/>
      </w:pPr>
      <w:r>
        <w:rPr>
          <w:i w:val="0"/>
        </w:rPr>
        <w:t>Customer-restaurant interactions are extremely sparse (0.037% of the matrix is filled).</w:t>
      </w:r>
    </w:p>
    <w:p>
      <w:pPr>
        <w:pStyle w:val="ListBullet"/>
        <w:spacing w:after="20"/>
      </w:pPr>
      <w:r>
        <w:rPr>
          <w:i w:val="0"/>
        </w:rPr>
        <w:t>Suggestions are only useful if the restaurant can deliver to the customer's address, so relevance depends on location as well as taste.</w:t>
      </w:r>
    </w:p>
    <w:p>
      <w:pPr>
        <w:pStyle w:val="ListBullet"/>
        <w:spacing w:after="20"/>
      </w:pPr>
      <w:r>
        <w:rPr>
          <w:i w:val="0"/>
        </w:rPr>
        <w:t>Behaviour is two-sided: 34% of customers' later orders go back to a restaurant they have already used, while the rest are explorations. A good list must support both.</w:t>
      </w:r>
    </w:p>
    <w:p>
      <w:r>
        <w:rPr>
          <w:b/>
        </w:rPr>
        <w:t xml:space="preserve">How recommendations help. </w:t>
      </w:r>
      <w:r>
        <w:rPr>
          <w:i w:val="0"/>
        </w:rPr>
        <w:t>A ranked, personalised and deliverable shortlist reduces search time, surfaces relevant new restaurants (including smaller ones), and gives each choice a short reason ("because you often order Japanese"), which builds trust.</w:t>
      </w:r>
    </w:p>
    <w:p>
      <w:pPr>
        <w:pStyle w:val="Heading1"/>
      </w:pPr>
      <w:r>
        <w:t>B. Intended Users and Recommendation Task</w:t>
      </w:r>
    </w:p>
    <w:tbl>
      <w:tblPr>
        <w:tblStyle w:val="TableGrid"/>
        <w:tblW w:type="auto" w:w="0"/>
        <w:jc w:val="center"/>
        <w:tblLayout w:type="fixed"/>
        <w:tblLook w:firstColumn="1" w:firstRow="1" w:lastColumn="0" w:lastRow="0" w:noHBand="0" w:noVBand="1" w:val="04A0"/>
      </w:tblPr>
      <w:tblGrid>
        <w:gridCol w:w="1701"/>
        <w:gridCol w:w="7597"/>
      </w:tblGrid>
      <w:tr>
        <w:tc>
          <w:tcPr>
            <w:tcW w:type="dxa" w:w="1701"/>
            <w:shd w:val="clear" w:color="auto" w:fill="D9E2F3"/>
          </w:tcPr>
          <w:p>
            <w:pPr>
              <w:spacing w:after="0" w:line="240" w:lineRule="auto"/>
            </w:pPr>
            <w:r/>
            <w:r>
              <w:rPr>
                <w:b/>
                <w:sz w:val="18"/>
              </w:rPr>
              <w:t>Element</w:t>
            </w:r>
          </w:p>
        </w:tc>
        <w:tc>
          <w:tcPr>
            <w:tcW w:type="dxa" w:w="7597"/>
            <w:shd w:val="clear" w:color="auto" w:fill="D9E2F3"/>
          </w:tcPr>
          <w:p>
            <w:pPr>
              <w:spacing w:after="0" w:line="240" w:lineRule="auto"/>
            </w:pPr>
            <w:r/>
            <w:r>
              <w:rPr>
                <w:b/>
                <w:sz w:val="18"/>
              </w:rPr>
              <w:t>Definition in NearBite</w:t>
            </w:r>
          </w:p>
        </w:tc>
      </w:tr>
      <w:tr>
        <w:tc>
          <w:tcPr>
            <w:tcW w:type="dxa" w:w="1701"/>
          </w:tcPr>
          <w:p>
            <w:pPr>
              <w:spacing w:after="0" w:line="240" w:lineRule="auto"/>
            </w:pPr>
            <w:r/>
            <w:r>
              <w:rPr>
                <w:b/>
                <w:sz w:val="18"/>
              </w:rPr>
              <w:t>Users</w:t>
            </w:r>
          </w:p>
        </w:tc>
        <w:tc>
          <w:tcPr>
            <w:tcW w:type="dxa" w:w="7597"/>
          </w:tcPr>
          <w:p>
            <w:pPr>
              <w:spacing w:after="0" w:line="240" w:lineRule="auto"/>
            </w:pPr>
            <w:r/>
            <w:r>
              <w:rPr>
                <w:sz w:val="18"/>
              </w:rPr>
              <w:t>Customers of a food-delivery app; the demo uses the Singapore customers in the dataset.</w:t>
            </w:r>
          </w:p>
        </w:tc>
      </w:tr>
      <w:tr>
        <w:tc>
          <w:tcPr>
            <w:tcW w:type="dxa" w:w="1701"/>
          </w:tcPr>
          <w:p>
            <w:pPr>
              <w:spacing w:after="0" w:line="240" w:lineRule="auto"/>
            </w:pPr>
            <w:r/>
            <w:r>
              <w:rPr>
                <w:b/>
                <w:sz w:val="18"/>
              </w:rPr>
              <w:t>Items</w:t>
            </w:r>
          </w:p>
        </w:tc>
        <w:tc>
          <w:tcPr>
            <w:tcW w:type="dxa" w:w="7597"/>
          </w:tcPr>
          <w:p>
            <w:pPr>
              <w:spacing w:after="0" w:line="240" w:lineRule="auto"/>
            </w:pPr>
            <w:r/>
            <w:r>
              <w:rPr>
                <w:sz w:val="18"/>
              </w:rPr>
              <w:t>Restaurants (vendors). Menu products are used as item descriptions, not as recommended items.</w:t>
            </w:r>
          </w:p>
        </w:tc>
      </w:tr>
      <w:tr>
        <w:tc>
          <w:tcPr>
            <w:tcW w:type="dxa" w:w="1701"/>
          </w:tcPr>
          <w:p>
            <w:pPr>
              <w:spacing w:after="0" w:line="240" w:lineRule="auto"/>
            </w:pPr>
            <w:r/>
            <w:r>
              <w:rPr>
                <w:b/>
                <w:sz w:val="18"/>
              </w:rPr>
              <w:t>Inputs</w:t>
            </w:r>
          </w:p>
        </w:tc>
        <w:tc>
          <w:tcPr>
            <w:tcW w:type="dxa" w:w="7597"/>
          </w:tcPr>
          <w:p>
            <w:pPr>
              <w:spacing w:after="0" w:line="240" w:lineRule="auto"/>
            </w:pPr>
            <w:r/>
            <w:r>
              <w:rPr>
                <w:sz w:val="18"/>
              </w:rPr>
              <w:t>Past orders (restaurant, day, time); current delivery location (geohash cell); optional cuisine likes/dislikes entered by the user; restaurant cuisine, chain, menu and price level.</w:t>
            </w:r>
          </w:p>
        </w:tc>
      </w:tr>
      <w:tr>
        <w:tc>
          <w:tcPr>
            <w:tcW w:type="dxa" w:w="1701"/>
          </w:tcPr>
          <w:p>
            <w:pPr>
              <w:spacing w:after="0" w:line="240" w:lineRule="auto"/>
            </w:pPr>
            <w:r/>
            <w:r>
              <w:rPr>
                <w:b/>
                <w:sz w:val="18"/>
              </w:rPr>
              <w:t>Output</w:t>
            </w:r>
          </w:p>
        </w:tc>
        <w:tc>
          <w:tcPr>
            <w:tcW w:type="dxa" w:w="7597"/>
          </w:tcPr>
          <w:p>
            <w:pPr>
              <w:spacing w:after="0" w:line="240" w:lineRule="auto"/>
            </w:pPr>
            <w:r/>
            <w:r>
              <w:rPr>
                <w:sz w:val="18"/>
              </w:rPr>
              <w:t>Top-10 ranked restaurants, split into "Order again" and "Discover" slots, each with a one-line explanation.</w:t>
            </w:r>
          </w:p>
        </w:tc>
      </w:tr>
      <w:tr>
        <w:tc>
          <w:tcPr>
            <w:tcW w:type="dxa" w:w="1701"/>
          </w:tcPr>
          <w:p>
            <w:pPr>
              <w:spacing w:after="0" w:line="240" w:lineRule="auto"/>
            </w:pPr>
            <w:r/>
            <w:r>
              <w:rPr>
                <w:b/>
                <w:sz w:val="18"/>
              </w:rPr>
              <w:t>Moment</w:t>
            </w:r>
          </w:p>
        </w:tc>
        <w:tc>
          <w:tcPr>
            <w:tcW w:type="dxa" w:w="7597"/>
          </w:tcPr>
          <w:p>
            <w:pPr>
              <w:spacing w:after="0" w:line="240" w:lineRule="auto"/>
            </w:pPr>
            <w:r/>
            <w:r>
              <w:rPr>
                <w:sz w:val="18"/>
              </w:rPr>
              <w:t>When the customer opens the app or changes the delivery address (on request, real time).</w:t>
            </w:r>
          </w:p>
        </w:tc>
      </w:tr>
      <w:tr>
        <w:tc>
          <w:tcPr>
            <w:tcW w:type="dxa" w:w="1701"/>
          </w:tcPr>
          <w:p>
            <w:pPr>
              <w:spacing w:after="0" w:line="240" w:lineRule="auto"/>
            </w:pPr>
            <w:r/>
            <w:r>
              <w:rPr>
                <w:b/>
                <w:sz w:val="18"/>
              </w:rPr>
              <w:t>Constraints</w:t>
            </w:r>
          </w:p>
        </w:tc>
        <w:tc>
          <w:tcPr>
            <w:tcW w:type="dxa" w:w="7597"/>
          </w:tcPr>
          <w:p>
            <w:pPr>
              <w:spacing w:after="0" w:line="240" w:lineRule="auto"/>
            </w:pPr>
            <w:r/>
            <w:r>
              <w:rPr>
                <w:sz w:val="18"/>
              </w:rPr>
              <w:t>Restaurant must be within the delivery radius (≤ 7 km between location-cell centres, which covers 98.7% of historical orders); no duplicates; user-excluded cuisines or restaurants never shown.</w:t>
            </w:r>
          </w:p>
        </w:tc>
      </w:tr>
    </w:tbl>
    <w:p>
      <w:pPr>
        <w:spacing w:after="0"/>
      </w:pPr>
    </w:p>
    <w:p>
      <w:r>
        <w:rPr>
          <w:b/>
        </w:rPr>
        <w:t xml:space="preserve">User scenario. </w:t>
      </w:r>
      <w:r>
        <w:rPr>
          <w:i w:val="0"/>
        </w:rPr>
        <w:t>Amina, a customer in eastern Singapore, opens NearBite at 7 pm on a Friday. She has previously ordered chicken rice twice and bubble tea once, and has marked "no fast food". The system removes restaurants that cannot deliver to her area and fast-food outlets. It then returns ten restaurants: her two chicken-rice favourites under "Order again", and eight "Discover" restaurants ranked by what similar customers order, e.g. a Hainanese stall with the note "Customers who order from your favourite chicken-rice stall also order here". She can remove a suggestion or slide towards "more new places" and the list updates immediately.</w:t>
      </w:r>
    </w:p>
    <w:p>
      <w:pPr>
        <w:pStyle w:val="Heading1"/>
      </w:pPr>
      <w:r>
        <w:t>C. Dataset Selection and Feasibility</w:t>
      </w:r>
    </w:p>
    <w:p>
      <w:r>
        <w:rPr>
          <w:b/>
        </w:rPr>
        <w:t xml:space="preserve">Dataset. </w:t>
      </w:r>
      <w:r>
        <w:rPr>
          <w:i w:val="0"/>
        </w:rPr>
        <w:t>Delivery Hero Recommendation Dataset (DHRD), Singapore subset (Assylbekov et al., RecSys 2023). Source: https://github.com/deliveryhero/dh-reco-dataset (MIT licence). It contains real foodpanda orders from three months, with pseudonymised identifiers. I downloaded and inspected the Singapore training files (notebook 01_data_inspection.ipynb in the repository).</w:t>
      </w:r>
    </w:p>
    <w:tbl>
      <w:tblPr>
        <w:tblStyle w:val="TableGrid"/>
        <w:tblW w:type="auto" w:w="0"/>
        <w:jc w:val="center"/>
        <w:tblLayout w:type="fixed"/>
        <w:tblLook w:firstColumn="1" w:firstRow="1" w:lastColumn="0" w:lastRow="0" w:noHBand="0" w:noVBand="1" w:val="04A0"/>
      </w:tblPr>
      <w:tblGrid>
        <w:gridCol w:w="2041"/>
        <w:gridCol w:w="1814"/>
        <w:gridCol w:w="2835"/>
        <w:gridCol w:w="2608"/>
      </w:tblGrid>
      <w:tr>
        <w:tc>
          <w:tcPr>
            <w:tcW w:type="dxa" w:w="2041"/>
            <w:shd w:val="clear" w:color="auto" w:fill="D9E2F3"/>
          </w:tcPr>
          <w:p>
            <w:pPr>
              <w:spacing w:after="0" w:line="240" w:lineRule="auto"/>
            </w:pPr>
            <w:r/>
            <w:r>
              <w:rPr>
                <w:b/>
                <w:sz w:val="18"/>
              </w:rPr>
              <w:t>Quantity</w:t>
            </w:r>
          </w:p>
        </w:tc>
        <w:tc>
          <w:tcPr>
            <w:tcW w:type="dxa" w:w="1814"/>
            <w:shd w:val="clear" w:color="auto" w:fill="D9E2F3"/>
          </w:tcPr>
          <w:p>
            <w:pPr>
              <w:spacing w:after="0" w:line="240" w:lineRule="auto"/>
            </w:pPr>
            <w:r/>
            <w:r>
              <w:rPr>
                <w:b/>
                <w:sz w:val="18"/>
              </w:rPr>
              <w:t>Value</w:t>
            </w:r>
          </w:p>
        </w:tc>
        <w:tc>
          <w:tcPr>
            <w:tcW w:type="dxa" w:w="2835"/>
            <w:shd w:val="clear" w:color="auto" w:fill="D9E2F3"/>
          </w:tcPr>
          <w:p>
            <w:pPr>
              <w:spacing w:after="0" w:line="240" w:lineRule="auto"/>
            </w:pPr>
            <w:r/>
            <w:r>
              <w:rPr>
                <w:b/>
                <w:sz w:val="18"/>
              </w:rPr>
              <w:t>Quantity</w:t>
            </w:r>
          </w:p>
        </w:tc>
        <w:tc>
          <w:tcPr>
            <w:tcW w:type="dxa" w:w="2608"/>
            <w:shd w:val="clear" w:color="auto" w:fill="D9E2F3"/>
          </w:tcPr>
          <w:p>
            <w:pPr>
              <w:spacing w:after="0" w:line="240" w:lineRule="auto"/>
            </w:pPr>
            <w:r/>
            <w:r>
              <w:rPr>
                <w:b/>
                <w:sz w:val="18"/>
              </w:rPr>
              <w:t>Value</w:t>
            </w:r>
          </w:p>
        </w:tc>
      </w:tr>
      <w:tr>
        <w:tc>
          <w:tcPr>
            <w:tcW w:type="dxa" w:w="2041"/>
          </w:tcPr>
          <w:p>
            <w:pPr>
              <w:spacing w:after="0" w:line="240" w:lineRule="auto"/>
            </w:pPr>
            <w:r/>
            <w:r>
              <w:rPr>
                <w:sz w:val="18"/>
              </w:rPr>
              <w:t>Orders</w:t>
            </w:r>
          </w:p>
        </w:tc>
        <w:tc>
          <w:tcPr>
            <w:tcW w:type="dxa" w:w="1814"/>
          </w:tcPr>
          <w:p>
            <w:pPr>
              <w:spacing w:after="0" w:line="240" w:lineRule="auto"/>
            </w:pPr>
            <w:r/>
            <w:r>
              <w:rPr>
                <w:sz w:val="18"/>
              </w:rPr>
              <w:t>1,709,414</w:t>
            </w:r>
          </w:p>
        </w:tc>
        <w:tc>
          <w:tcPr>
            <w:tcW w:type="dxa" w:w="2835"/>
          </w:tcPr>
          <w:p>
            <w:pPr>
              <w:spacing w:after="0" w:line="240" w:lineRule="auto"/>
            </w:pPr>
            <w:r/>
            <w:r>
              <w:rPr>
                <w:sz w:val="18"/>
              </w:rPr>
              <w:t>Order lines (products)</w:t>
            </w:r>
          </w:p>
        </w:tc>
        <w:tc>
          <w:tcPr>
            <w:tcW w:type="dxa" w:w="2608"/>
          </w:tcPr>
          <w:p>
            <w:pPr>
              <w:spacing w:after="0" w:line="240" w:lineRule="auto"/>
            </w:pPr>
            <w:r/>
            <w:r>
              <w:rPr>
                <w:sz w:val="18"/>
              </w:rPr>
              <w:t>3,431,870</w:t>
            </w:r>
          </w:p>
        </w:tc>
      </w:tr>
      <w:tr>
        <w:tc>
          <w:tcPr>
            <w:tcW w:type="dxa" w:w="2041"/>
          </w:tcPr>
          <w:p>
            <w:pPr>
              <w:spacing w:after="0" w:line="240" w:lineRule="auto"/>
            </w:pPr>
            <w:r/>
            <w:r>
              <w:rPr>
                <w:sz w:val="18"/>
              </w:rPr>
              <w:t>Customers</w:t>
            </w:r>
          </w:p>
        </w:tc>
        <w:tc>
          <w:tcPr>
            <w:tcW w:type="dxa" w:w="1814"/>
          </w:tcPr>
          <w:p>
            <w:pPr>
              <w:spacing w:after="0" w:line="240" w:lineRule="auto"/>
            </w:pPr>
            <w:r/>
            <w:r>
              <w:rPr>
                <w:sz w:val="18"/>
              </w:rPr>
              <w:t>476,150</w:t>
            </w:r>
          </w:p>
        </w:tc>
        <w:tc>
          <w:tcPr>
            <w:tcW w:type="dxa" w:w="2835"/>
          </w:tcPr>
          <w:p>
            <w:pPr>
              <w:spacing w:after="0" w:line="240" w:lineRule="auto"/>
            </w:pPr>
            <w:r/>
            <w:r>
              <w:rPr>
                <w:sz w:val="18"/>
              </w:rPr>
              <w:t>Restaurants (catalogue / ordered)</w:t>
            </w:r>
          </w:p>
        </w:tc>
        <w:tc>
          <w:tcPr>
            <w:tcW w:type="dxa" w:w="2608"/>
          </w:tcPr>
          <w:p>
            <w:pPr>
              <w:spacing w:after="0" w:line="240" w:lineRule="auto"/>
            </w:pPr>
            <w:r/>
            <w:r>
              <w:rPr>
                <w:sz w:val="18"/>
              </w:rPr>
              <w:t>7,411 / 7,203</w:t>
            </w:r>
          </w:p>
        </w:tc>
      </w:tr>
      <w:tr>
        <w:tc>
          <w:tcPr>
            <w:tcW w:type="dxa" w:w="2041"/>
          </w:tcPr>
          <w:p>
            <w:pPr>
              <w:spacing w:after="0" w:line="240" w:lineRule="auto"/>
            </w:pPr>
            <w:r/>
            <w:r>
              <w:rPr>
                <w:sz w:val="18"/>
              </w:rPr>
              <w:t>Menu products</w:t>
            </w:r>
          </w:p>
        </w:tc>
        <w:tc>
          <w:tcPr>
            <w:tcW w:type="dxa" w:w="1814"/>
          </w:tcPr>
          <w:p>
            <w:pPr>
              <w:spacing w:after="0" w:line="240" w:lineRule="auto"/>
            </w:pPr>
            <w:r/>
            <w:r>
              <w:rPr>
                <w:sz w:val="18"/>
              </w:rPr>
              <w:t>1,066,840</w:t>
            </w:r>
          </w:p>
        </w:tc>
        <w:tc>
          <w:tcPr>
            <w:tcW w:type="dxa" w:w="2835"/>
          </w:tcPr>
          <w:p>
            <w:pPr>
              <w:spacing w:after="0" w:line="240" w:lineRule="auto"/>
            </w:pPr>
            <w:r/>
            <w:r>
              <w:rPr>
                <w:sz w:val="18"/>
              </w:rPr>
              <w:t>Cuisines / chains</w:t>
            </w:r>
          </w:p>
        </w:tc>
        <w:tc>
          <w:tcPr>
            <w:tcW w:type="dxa" w:w="2608"/>
          </w:tcPr>
          <w:p>
            <w:pPr>
              <w:spacing w:after="0" w:line="240" w:lineRule="auto"/>
            </w:pPr>
            <w:r/>
            <w:r>
              <w:rPr>
                <w:sz w:val="18"/>
              </w:rPr>
              <w:t>78 / 1,854</w:t>
            </w:r>
          </w:p>
        </w:tc>
      </w:tr>
      <w:tr>
        <w:tc>
          <w:tcPr>
            <w:tcW w:type="dxa" w:w="2041"/>
          </w:tcPr>
          <w:p>
            <w:pPr>
              <w:spacing w:after="0" w:line="240" w:lineRule="auto"/>
            </w:pPr>
            <w:r/>
            <w:r>
              <w:rPr>
                <w:sz w:val="18"/>
              </w:rPr>
              <w:t>Period</w:t>
            </w:r>
          </w:p>
        </w:tc>
        <w:tc>
          <w:tcPr>
            <w:tcW w:type="dxa" w:w="1814"/>
          </w:tcPr>
          <w:p>
            <w:pPr>
              <w:spacing w:after="0" w:line="240" w:lineRule="auto"/>
            </w:pPr>
            <w:r/>
            <w:r>
              <w:rPr>
                <w:sz w:val="18"/>
              </w:rPr>
              <w:t>76 days</w:t>
            </w:r>
          </w:p>
        </w:tc>
        <w:tc>
          <w:tcPr>
            <w:tcW w:type="dxa" w:w="2835"/>
          </w:tcPr>
          <w:p>
            <w:pPr>
              <w:spacing w:after="0" w:line="240" w:lineRule="auto"/>
            </w:pPr>
            <w:r/>
            <w:r>
              <w:rPr>
                <w:sz w:val="18"/>
              </w:rPr>
              <w:t>Customer-restaurant pairs</w:t>
            </w:r>
          </w:p>
        </w:tc>
        <w:tc>
          <w:tcPr>
            <w:tcW w:type="dxa" w:w="2608"/>
          </w:tcPr>
          <w:p>
            <w:pPr>
              <w:spacing w:after="0" w:line="240" w:lineRule="auto"/>
            </w:pPr>
            <w:r/>
            <w:r>
              <w:rPr>
                <w:sz w:val="18"/>
              </w:rPr>
              <w:t>1,285,976 (0.037% density)</w:t>
            </w:r>
          </w:p>
        </w:tc>
      </w:tr>
      <w:tr>
        <w:tc>
          <w:tcPr>
            <w:tcW w:type="dxa" w:w="2041"/>
          </w:tcPr>
          <w:p>
            <w:pPr>
              <w:spacing w:after="0" w:line="240" w:lineRule="auto"/>
            </w:pPr>
            <w:r/>
            <w:r>
              <w:rPr>
                <w:sz w:val="18"/>
              </w:rPr>
              <w:t>Orders per customer</w:t>
            </w:r>
          </w:p>
        </w:tc>
        <w:tc>
          <w:tcPr>
            <w:tcW w:type="dxa" w:w="1814"/>
          </w:tcPr>
          <w:p>
            <w:pPr>
              <w:spacing w:after="0" w:line="240" w:lineRule="auto"/>
            </w:pPr>
            <w:r/>
            <w:r>
              <w:rPr>
                <w:sz w:val="18"/>
              </w:rPr>
              <w:t>mean 3.6, median 2</w:t>
            </w:r>
          </w:p>
        </w:tc>
        <w:tc>
          <w:tcPr>
            <w:tcW w:type="dxa" w:w="2835"/>
          </w:tcPr>
          <w:p>
            <w:pPr>
              <w:spacing w:after="0" w:line="240" w:lineRule="auto"/>
            </w:pPr>
            <w:r/>
            <w:r>
              <w:rPr>
                <w:sz w:val="18"/>
              </w:rPr>
              <w:t>Customers with ≥ 5 orders</w:t>
            </w:r>
          </w:p>
        </w:tc>
        <w:tc>
          <w:tcPr>
            <w:tcW w:type="dxa" w:w="2608"/>
          </w:tcPr>
          <w:p>
            <w:pPr>
              <w:spacing w:after="0" w:line="240" w:lineRule="auto"/>
            </w:pPr>
            <w:r/>
            <w:r>
              <w:rPr>
                <w:sz w:val="18"/>
              </w:rPr>
              <w:t>22.1% (105k)</w:t>
            </w:r>
          </w:p>
        </w:tc>
      </w:tr>
    </w:tbl>
    <w:p>
      <w:pPr>
        <w:spacing w:after="0"/>
      </w:pPr>
    </w:p>
    <w:p>
      <w:r>
        <w:rPr>
          <w:b/>
        </w:rPr>
        <w:t xml:space="preserve">Files and important columns. </w:t>
      </w:r>
      <w:r>
        <w:rPr>
          <w:i w:val="0"/>
        </w:rPr>
      </w:r>
    </w:p>
    <w:p>
      <w:pPr>
        <w:pStyle w:val="ListBullet"/>
        <w:spacing w:after="20"/>
      </w:pPr>
      <w:r>
        <w:rPr>
          <w:b/>
        </w:rPr>
        <w:t xml:space="preserve">orders: </w:t>
      </w:r>
      <w:r>
        <w:rPr>
          <w:i w:val="0"/>
        </w:rPr>
        <w:t>customer_id (hashed), geohash (customer location cell), order_id, vendor_id, product_id, day_of_week, order_time, order_day (day index 0 to 75).</w:t>
      </w:r>
    </w:p>
    <w:p>
      <w:pPr>
        <w:pStyle w:val="ListBullet"/>
        <w:spacing w:after="20"/>
      </w:pPr>
      <w:r>
        <w:rPr>
          <w:b/>
        </w:rPr>
        <w:t xml:space="preserve">vendors: </w:t>
      </w:r>
      <w:r>
        <w:rPr>
          <w:i w:val="0"/>
        </w:rPr>
        <w:t>vendor_id, chain_id, geohash (restaurant location), primary_cuisine; latitude/longitude of the cell centre.</w:t>
      </w:r>
    </w:p>
    <w:p>
      <w:pPr>
        <w:pStyle w:val="ListBullet"/>
        <w:spacing w:after="20"/>
      </w:pPr>
      <w:r>
        <w:rPr>
          <w:b/>
        </w:rPr>
        <w:t xml:space="preserve">products: </w:t>
      </w:r>
      <w:r>
        <w:rPr>
          <w:i w:val="0"/>
        </w:rPr>
        <w:t>vendor_id, product_id, name (menu item text), unit_price (scaled).</w:t>
      </w:r>
    </w:p>
    <w:p>
      <w:r>
        <w:rPr>
          <w:b/>
        </w:rPr>
        <w:t xml:space="preserve">Interactions and attributes. </w:t>
      </w:r>
      <w:r>
        <w:rPr>
          <w:i w:val="0"/>
        </w:rPr>
        <w:t>Interactions are implicit: every order is a customer-restaurant purchase event (repeat orders give a count). There are no explicit ratings. Item attributes: cuisine, chain, location, menu item names (text for TF-IDF) and a relative price level. The three files come from the same source and share vendor_id/product_id keys; I verified that 100% of ordered vendors and products match, so no cross-dataset matching is needed.</w:t>
      </w:r>
    </w:p>
    <w:p>
      <w:r>
        <w:rPr>
          <w:b/>
        </w:rPr>
        <w:t xml:space="preserve">Known limitations. </w:t>
      </w:r>
      <w:r>
        <w:rPr>
          <w:i w:val="0"/>
        </w:rPr>
      </w:r>
    </w:p>
    <w:p>
      <w:pPr>
        <w:pStyle w:val="ListBullet"/>
        <w:spacing w:after="20"/>
      </w:pPr>
      <w:r>
        <w:rPr>
          <w:i w:val="0"/>
        </w:rPr>
        <w:t>No ratings, delivery times, opening hours or rider data. Rating-prediction metrics (RMSE/MAE) are therefore not applicable, and the rider extension must use simulated riders.</w:t>
      </w:r>
    </w:p>
    <w:p>
      <w:pPr>
        <w:pStyle w:val="ListBullet"/>
        <w:spacing w:after="20"/>
      </w:pPr>
      <w:r>
        <w:rPr>
          <w:i w:val="0"/>
        </w:rPr>
        <w:t>Locations are coarse 5-character geohash cells (~4.9 km), so distance is approximate (68% of orders come from the customer's own cell).</w:t>
      </w:r>
    </w:p>
    <w:p>
      <w:pPr>
        <w:pStyle w:val="ListBullet"/>
        <w:spacing w:after="20"/>
      </w:pPr>
      <w:r>
        <w:rPr>
          <w:i w:val="0"/>
        </w:rPr>
        <w:t>Prices are rescaled and 27.6% of menu items have price 0; 1,499 vendors lack a chain_id and 40 products lack a name. These are handled by filling or ignoring them.</w:t>
      </w:r>
    </w:p>
    <w:p>
      <w:pPr>
        <w:pStyle w:val="ListBullet"/>
        <w:spacing w:after="20"/>
      </w:pPr>
      <w:r>
        <w:rPr>
          <w:i w:val="0"/>
        </w:rPr>
        <w:t>Restaurant popularity is unusually flat: the busiest restaurant has only 645 orders and the top 10% of restaurants account for just 24% of orders, which suggests the data was sampled. City-wide popularity is therefore a weak signal.</w:t>
      </w:r>
    </w:p>
    <w:p>
      <w:pPr>
        <w:pStyle w:val="ListBullet"/>
        <w:spacing w:after="20"/>
      </w:pPr>
      <w:r>
        <w:rPr>
          <w:i w:val="0"/>
        </w:rPr>
        <w:t>The official Google Drive folder now asks for a sign-in, so I use publicly shared copies of the same Singapore files that add decoded cell coordinates. The repository documents both routes.</w:t>
      </w:r>
    </w:p>
    <w:p>
      <w:r>
        <w:rPr>
          <w:b/>
        </w:rPr>
        <w:t xml:space="preserve">Access and usage. </w:t>
      </w:r>
      <w:r>
        <w:rPr>
          <w:i w:val="0"/>
        </w:rPr>
        <w:t>MIT licence permits use and redistribution with attribution. Even so, the ~420 MB of data is not committed: the repository provides scripts/download_data.py and a small sample only. The data contains no names, addresses or contact details. A dataset sample is in Appendix A.</w:t>
      </w:r>
    </w:p>
    <w:p>
      <w:pPr>
        <w:pStyle w:val="Heading1"/>
      </w:pPr>
      <w:r>
        <w:t>D. Proposed Recommendation Approaches</w:t>
      </w:r>
    </w:p>
    <w:p>
      <w:r>
        <w:rPr>
          <w:i w:val="0"/>
        </w:rPr>
        <w:t>Every approach produces a score per restaurant. Restaurants outside the delivery radius are removed before ranking, so all methods satisfy the same constraint and are compared fairly.</w:t>
      </w:r>
    </w:p>
    <w:p>
      <w:r>
        <w:rPr>
          <w:b/>
        </w:rPr>
        <w:t xml:space="preserve">Baseline: Local popularity (implemented). </w:t>
      </w:r>
      <w:r>
        <w:rPr>
          <w:i w:val="0"/>
        </w:rPr>
        <w:t>Suits the problem because ordering is highly local. For each location cell it ranks deliverable restaurants by how often customers in that cell ordered from them, with city-wide popularity as a tie-breaker. Data: orders and geohash only. It gives every new customer a sensible list and sets the bar the other methods must beat. Limitation: identical lists for everyone in an area, and a bias towards already-busy restaurants.</w:t>
      </w:r>
    </w:p>
    <w:p>
      <w:r>
        <w:rPr>
          <w:b/>
        </w:rPr>
        <w:t xml:space="preserve">Approach 1: Content-based filtering. </w:t>
      </w:r>
      <w:r>
        <w:rPr>
          <w:i w:val="0"/>
        </w:rPr>
        <w:t>Builds a taste profile from the cuisines, chains, price level and menu words (TF-IDF over product names) of restaurants a customer ordered from, then ranks deliverable restaurants by cosine similarity. Data: vendor and product attributes plus each customer's history. It explains recommendations ("you like Japanese") and handles new restaurants with no orders. Limitation: it over-specialises, recommending more of the same cuisine, and cuisine labels are coarse.</w:t>
      </w:r>
    </w:p>
    <w:p>
      <w:r>
        <w:rPr>
          <w:b/>
        </w:rPr>
        <w:t xml:space="preserve">Approach 2: Item-based collaborative filtering. </w:t>
      </w:r>
      <w:r>
        <w:rPr>
          <w:i w:val="0"/>
        </w:rPr>
        <w:t>Computes restaurant-restaurant cosine similarity from the implicit customer × restaurant matrix (log-scaled order counts) and scores a restaurant by its similarity to restaurants the customer used. Data: orders only. It captures patterns that labels miss ("people who order from A also order from B") and yields natural explanations. Limitation: weak for customers with one order and for new restaurants, and the matrix is very sparse.</w:t>
      </w:r>
    </w:p>
    <w:p>
      <w:r>
        <w:rPr>
          <w:b/>
        </w:rPr>
        <w:t xml:space="preserve">Approach 3: Matrix factorisation (ALS for implicit feedback) and hybrid. </w:t>
      </w:r>
      <w:r>
        <w:rPr>
          <w:i w:val="0"/>
        </w:rPr>
        <w:t>Weighted ALS (Hu, Koren &amp; Volinsky, 2008) learns latent taste factors from order counts; the hybrid blends MF, content scores and a repeat/recency signal, with weights tuned on the validation week. It meets the course requirement for MF or a hybrid and targets both repeat and exploration behaviour. Data: orders plus attributes. Limitation: latent factors are hard to explain, and tuning is computationally heavier.</w:t>
      </w:r>
    </w:p>
    <w:p>
      <w:r>
        <w:rPr>
          <w:i/>
        </w:rPr>
        <w:t>Extension (weeks 11 and 12): rider ranking. For a ready order, riders are ranked by a transparent weighted score combining closeness to the restaurant, rating, current load and acceptance rate. DHRD has no rider data, so riders are simulated around restaurant locations. This module is presented as an illustration and is not one of the graded recommendation approaches.</w:t>
      </w:r>
    </w:p>
    <w:p>
      <w:r>
        <w:rPr>
          <w:b/>
        </w:rPr>
        <w:t xml:space="preserve">Preliminary evidence (test week, 104,890 customers, K = 10). </w:t>
      </w:r>
      <w:r>
        <w:rPr>
          <w:i w:val="0"/>
        </w:rPr>
      </w:r>
    </w:p>
    <w:tbl>
      <w:tblPr>
        <w:tblStyle w:val="TableGrid"/>
        <w:tblW w:type="auto" w:w="0"/>
        <w:jc w:val="center"/>
        <w:tblLayout w:type="fixed"/>
        <w:tblLook w:firstColumn="1" w:firstRow="1" w:lastColumn="0" w:lastRow="0" w:noHBand="0" w:noVBand="1" w:val="04A0"/>
      </w:tblPr>
      <w:tblGrid>
        <w:gridCol w:w="3742"/>
        <w:gridCol w:w="1417"/>
        <w:gridCol w:w="1304"/>
        <w:gridCol w:w="1304"/>
        <w:gridCol w:w="1304"/>
      </w:tblGrid>
      <w:tr>
        <w:tc>
          <w:tcPr>
            <w:tcW w:type="dxa" w:w="3742"/>
            <w:shd w:val="clear" w:color="auto" w:fill="D9E2F3"/>
          </w:tcPr>
          <w:p>
            <w:pPr>
              <w:spacing w:after="0" w:line="240" w:lineRule="auto"/>
            </w:pPr>
            <w:r/>
            <w:r>
              <w:rPr>
                <w:b/>
                <w:sz w:val="18"/>
              </w:rPr>
              <w:t>Method</w:t>
            </w:r>
          </w:p>
        </w:tc>
        <w:tc>
          <w:tcPr>
            <w:tcW w:type="dxa" w:w="1417"/>
            <w:shd w:val="clear" w:color="auto" w:fill="D9E2F3"/>
          </w:tcPr>
          <w:p>
            <w:pPr>
              <w:spacing w:after="0" w:line="240" w:lineRule="auto"/>
            </w:pPr>
            <w:r/>
            <w:r>
              <w:rPr>
                <w:b/>
                <w:sz w:val="18"/>
              </w:rPr>
              <w:t>Precision@10</w:t>
            </w:r>
          </w:p>
        </w:tc>
        <w:tc>
          <w:tcPr>
            <w:tcW w:type="dxa" w:w="1304"/>
            <w:shd w:val="clear" w:color="auto" w:fill="D9E2F3"/>
          </w:tcPr>
          <w:p>
            <w:pPr>
              <w:spacing w:after="0" w:line="240" w:lineRule="auto"/>
            </w:pPr>
            <w:r/>
            <w:r>
              <w:rPr>
                <w:b/>
                <w:sz w:val="18"/>
              </w:rPr>
              <w:t>Recall@10</w:t>
            </w:r>
          </w:p>
        </w:tc>
        <w:tc>
          <w:tcPr>
            <w:tcW w:type="dxa" w:w="1304"/>
            <w:shd w:val="clear" w:color="auto" w:fill="D9E2F3"/>
          </w:tcPr>
          <w:p>
            <w:pPr>
              <w:spacing w:after="0" w:line="240" w:lineRule="auto"/>
            </w:pPr>
            <w:r/>
            <w:r>
              <w:rPr>
                <w:b/>
                <w:sz w:val="18"/>
              </w:rPr>
              <w:t>NDCG@10</w:t>
            </w:r>
          </w:p>
        </w:tc>
        <w:tc>
          <w:tcPr>
            <w:tcW w:type="dxa" w:w="1304"/>
            <w:shd w:val="clear" w:color="auto" w:fill="D9E2F3"/>
          </w:tcPr>
          <w:p>
            <w:pPr>
              <w:spacing w:after="0" w:line="240" w:lineRule="auto"/>
            </w:pPr>
            <w:r/>
            <w:r>
              <w:rPr>
                <w:b/>
                <w:sz w:val="18"/>
              </w:rPr>
              <w:t>Coverage</w:t>
            </w:r>
          </w:p>
        </w:tc>
      </w:tr>
      <w:tr>
        <w:tc>
          <w:tcPr>
            <w:tcW w:type="dxa" w:w="3742"/>
          </w:tcPr>
          <w:p>
            <w:pPr>
              <w:spacing w:after="0" w:line="240" w:lineRule="auto"/>
            </w:pPr>
            <w:r/>
            <w:r>
              <w:rPr>
                <w:sz w:val="18"/>
              </w:rPr>
              <w:t>Global popularity, no delivery filter</w:t>
            </w:r>
          </w:p>
        </w:tc>
        <w:tc>
          <w:tcPr>
            <w:tcW w:type="dxa" w:w="1417"/>
          </w:tcPr>
          <w:p>
            <w:pPr>
              <w:spacing w:after="0" w:line="240" w:lineRule="auto"/>
            </w:pPr>
            <w:r/>
            <w:r>
              <w:rPr>
                <w:sz w:val="18"/>
              </w:rPr>
              <w:t>0.0001</w:t>
            </w:r>
          </w:p>
        </w:tc>
        <w:tc>
          <w:tcPr>
            <w:tcW w:type="dxa" w:w="1304"/>
          </w:tcPr>
          <w:p>
            <w:pPr>
              <w:spacing w:after="0" w:line="240" w:lineRule="auto"/>
            </w:pPr>
            <w:r/>
            <w:r>
              <w:rPr>
                <w:sz w:val="18"/>
              </w:rPr>
              <w:t>0.0004</w:t>
            </w:r>
          </w:p>
        </w:tc>
        <w:tc>
          <w:tcPr>
            <w:tcW w:type="dxa" w:w="1304"/>
          </w:tcPr>
          <w:p>
            <w:pPr>
              <w:spacing w:after="0" w:line="240" w:lineRule="auto"/>
            </w:pPr>
            <w:r/>
            <w:r>
              <w:rPr>
                <w:sz w:val="18"/>
              </w:rPr>
              <w:t>0.0002</w:t>
            </w:r>
          </w:p>
        </w:tc>
        <w:tc>
          <w:tcPr>
            <w:tcW w:type="dxa" w:w="1304"/>
          </w:tcPr>
          <w:p>
            <w:pPr>
              <w:spacing w:after="0" w:line="240" w:lineRule="auto"/>
            </w:pPr>
            <w:r/>
            <w:r>
              <w:rPr>
                <w:sz w:val="18"/>
              </w:rPr>
              <w:t>0.001</w:t>
            </w:r>
          </w:p>
        </w:tc>
      </w:tr>
      <w:tr>
        <w:tc>
          <w:tcPr>
            <w:tcW w:type="dxa" w:w="3742"/>
          </w:tcPr>
          <w:p>
            <w:pPr>
              <w:spacing w:after="0" w:line="240" w:lineRule="auto"/>
            </w:pPr>
            <w:r/>
            <w:r>
              <w:rPr>
                <w:sz w:val="18"/>
              </w:rPr>
              <w:t>Local popularity (baseline)</w:t>
            </w:r>
          </w:p>
        </w:tc>
        <w:tc>
          <w:tcPr>
            <w:tcW w:type="dxa" w:w="1417"/>
          </w:tcPr>
          <w:p>
            <w:pPr>
              <w:spacing w:after="0" w:line="240" w:lineRule="auto"/>
            </w:pPr>
            <w:r/>
            <w:r>
              <w:rPr>
                <w:sz w:val="18"/>
              </w:rPr>
              <w:t>0.0063</w:t>
            </w:r>
          </w:p>
        </w:tc>
        <w:tc>
          <w:tcPr>
            <w:tcW w:type="dxa" w:w="1304"/>
          </w:tcPr>
          <w:p>
            <w:pPr>
              <w:spacing w:after="0" w:line="240" w:lineRule="auto"/>
            </w:pPr>
            <w:r/>
            <w:r>
              <w:rPr>
                <w:sz w:val="18"/>
              </w:rPr>
              <w:t>0.0508</w:t>
            </w:r>
          </w:p>
        </w:tc>
        <w:tc>
          <w:tcPr>
            <w:tcW w:type="dxa" w:w="1304"/>
          </w:tcPr>
          <w:p>
            <w:pPr>
              <w:spacing w:after="0" w:line="240" w:lineRule="auto"/>
            </w:pPr>
            <w:r/>
            <w:r>
              <w:rPr>
                <w:sz w:val="18"/>
              </w:rPr>
              <w:t>0.0233</w:t>
            </w:r>
          </w:p>
        </w:tc>
        <w:tc>
          <w:tcPr>
            <w:tcW w:type="dxa" w:w="1304"/>
          </w:tcPr>
          <w:p>
            <w:pPr>
              <w:spacing w:after="0" w:line="240" w:lineRule="auto"/>
            </w:pPr>
            <w:r/>
            <w:r>
              <w:rPr>
                <w:sz w:val="18"/>
              </w:rPr>
              <w:t>0.044</w:t>
            </w:r>
          </w:p>
        </w:tc>
      </w:tr>
      <w:tr>
        <w:tc>
          <w:tcPr>
            <w:tcW w:type="dxa" w:w="3742"/>
          </w:tcPr>
          <w:p>
            <w:pPr>
              <w:spacing w:after="0" w:line="240" w:lineRule="auto"/>
            </w:pPr>
            <w:r/>
            <w:r>
              <w:rPr>
                <w:sz w:val="18"/>
              </w:rPr>
              <w:t>Personal repeat frequency (reference)</w:t>
            </w:r>
          </w:p>
        </w:tc>
        <w:tc>
          <w:tcPr>
            <w:tcW w:type="dxa" w:w="1417"/>
          </w:tcPr>
          <w:p>
            <w:pPr>
              <w:spacing w:after="0" w:line="240" w:lineRule="auto"/>
            </w:pPr>
            <w:r/>
            <w:r>
              <w:rPr>
                <w:sz w:val="18"/>
              </w:rPr>
              <w:t>0.0416</w:t>
            </w:r>
          </w:p>
        </w:tc>
        <w:tc>
          <w:tcPr>
            <w:tcW w:type="dxa" w:w="1304"/>
          </w:tcPr>
          <w:p>
            <w:pPr>
              <w:spacing w:after="0" w:line="240" w:lineRule="auto"/>
            </w:pPr>
            <w:r/>
            <w:r>
              <w:rPr>
                <w:sz w:val="18"/>
              </w:rPr>
              <w:t>0.3059</w:t>
            </w:r>
          </w:p>
        </w:tc>
        <w:tc>
          <w:tcPr>
            <w:tcW w:type="dxa" w:w="1304"/>
          </w:tcPr>
          <w:p>
            <w:pPr>
              <w:spacing w:after="0" w:line="240" w:lineRule="auto"/>
            </w:pPr>
            <w:r/>
            <w:r>
              <w:rPr>
                <w:sz w:val="18"/>
              </w:rPr>
              <w:t>0.2437</w:t>
            </w:r>
          </w:p>
        </w:tc>
        <w:tc>
          <w:tcPr>
            <w:tcW w:type="dxa" w:w="1304"/>
          </w:tcPr>
          <w:p>
            <w:pPr>
              <w:spacing w:after="0" w:line="240" w:lineRule="auto"/>
            </w:pPr>
            <w:r/>
            <w:r>
              <w:rPr>
                <w:sz w:val="18"/>
              </w:rPr>
              <w:t>0.934</w:t>
            </w:r>
          </w:p>
        </w:tc>
      </w:tr>
    </w:tbl>
    <w:p>
      <w:pPr>
        <w:spacing w:after="0"/>
      </w:pPr>
    </w:p>
    <w:p>
      <w:r>
        <w:rPr>
          <w:i w:val="0"/>
        </w:rPr>
        <w:t>Location alone raises NDCG more than tenfold over a city-wide list. None of the unfiltered city-wide lists could be fully delivered to any customer, which confirms the delivery constraint is necessary. Simply repeating past restaurants is strong, but it finds only 3.5% of the new restaurants customers tried, which is the gap the CF, MF and hybrid approaches must close.</w:t>
      </w:r>
    </w:p>
    <w:p>
      <w:pPr>
        <w:pStyle w:val="Heading1"/>
      </w:pPr>
      <w:r>
        <w:t>E. Evaluation Plan</w:t>
      </w:r>
    </w:p>
    <w:p>
      <w:r>
        <w:rPr>
          <w:b/>
        </w:rPr>
        <w:t xml:space="preserve">Data separation. </w:t>
      </w:r>
      <w:r>
        <w:rPr>
          <w:i w:val="0"/>
        </w:rPr>
        <w:t>A temporal split mimics real use: models learn from the past and predict the following week. Development uses days 0 to 61 for training and days 62 to 68 for validation (all tuning). The final test retrains on days 0 to 68 and evaluates once on days 69 to 75. For each customer active in the target week, the relevant set is the restaurants they ordered from that week, and the list is generated for the location of their first order that week. Warm customers (81.6%) and new customers (18.4%) are reported separately.</w:t>
      </w:r>
    </w:p>
    <w:tbl>
      <w:tblPr>
        <w:tblStyle w:val="TableGrid"/>
        <w:tblW w:type="auto" w:w="0"/>
        <w:jc w:val="center"/>
        <w:tblLayout w:type="fixed"/>
        <w:tblLook w:firstColumn="1" w:firstRow="1" w:lastColumn="0" w:lastRow="0" w:noHBand="0" w:noVBand="1" w:val="04A0"/>
      </w:tblPr>
      <w:tblGrid>
        <w:gridCol w:w="2494"/>
        <w:gridCol w:w="6803"/>
      </w:tblGrid>
      <w:tr>
        <w:tc>
          <w:tcPr>
            <w:tcW w:type="dxa" w:w="2494"/>
            <w:shd w:val="clear" w:color="auto" w:fill="D9E2F3"/>
          </w:tcPr>
          <w:p>
            <w:pPr>
              <w:spacing w:after="0" w:line="240" w:lineRule="auto"/>
            </w:pPr>
            <w:r/>
            <w:r>
              <w:rPr>
                <w:b/>
                <w:sz w:val="18"/>
              </w:rPr>
              <w:t>Measure</w:t>
            </w:r>
          </w:p>
        </w:tc>
        <w:tc>
          <w:tcPr>
            <w:tcW w:type="dxa" w:w="6803"/>
            <w:shd w:val="clear" w:color="auto" w:fill="D9E2F3"/>
          </w:tcPr>
          <w:p>
            <w:pPr>
              <w:spacing w:after="0" w:line="240" w:lineRule="auto"/>
            </w:pPr>
            <w:r/>
            <w:r>
              <w:rPr>
                <w:b/>
                <w:sz w:val="18"/>
              </w:rPr>
              <w:t>What it assesses and why the data supports it</w:t>
            </w:r>
          </w:p>
        </w:tc>
      </w:tr>
      <w:tr>
        <w:tc>
          <w:tcPr>
            <w:tcW w:type="dxa" w:w="2494"/>
          </w:tcPr>
          <w:p>
            <w:pPr>
              <w:spacing w:after="0" w:line="240" w:lineRule="auto"/>
            </w:pPr>
            <w:r/>
            <w:r>
              <w:rPr>
                <w:sz w:val="18"/>
              </w:rPr>
              <w:t>Precision@10, Recall@10, Hit-rate@10</w:t>
            </w:r>
          </w:p>
        </w:tc>
        <w:tc>
          <w:tcPr>
            <w:tcW w:type="dxa" w:w="6803"/>
          </w:tcPr>
          <w:p>
            <w:pPr>
              <w:spacing w:after="0" w:line="240" w:lineRule="auto"/>
            </w:pPr>
            <w:r/>
            <w:r>
              <w:rPr>
                <w:sz w:val="18"/>
              </w:rPr>
              <w:t>Whether restaurants the customer actually ordered from next week appear in the top 10. Held-out orders provide the ground truth.</w:t>
            </w:r>
          </w:p>
        </w:tc>
      </w:tr>
      <w:tr>
        <w:tc>
          <w:tcPr>
            <w:tcW w:type="dxa" w:w="2494"/>
          </w:tcPr>
          <w:p>
            <w:pPr>
              <w:spacing w:after="0" w:line="240" w:lineRule="auto"/>
            </w:pPr>
            <w:r/>
            <w:r>
              <w:rPr>
                <w:sz w:val="18"/>
              </w:rPr>
              <w:t>NDCG@10</w:t>
            </w:r>
          </w:p>
        </w:tc>
        <w:tc>
          <w:tcPr>
            <w:tcW w:type="dxa" w:w="6803"/>
          </w:tcPr>
          <w:p>
            <w:pPr>
              <w:spacing w:after="0" w:line="240" w:lineRule="auto"/>
            </w:pPr>
            <w:r/>
            <w:r>
              <w:rPr>
                <w:sz w:val="18"/>
              </w:rPr>
              <w:t>Ranking quality: relevant restaurants near the top score more, which matters because only the first few fit on screen.</w:t>
            </w:r>
          </w:p>
        </w:tc>
      </w:tr>
      <w:tr>
        <w:tc>
          <w:tcPr>
            <w:tcW w:type="dxa" w:w="2494"/>
          </w:tcPr>
          <w:p>
            <w:pPr>
              <w:spacing w:after="0" w:line="240" w:lineRule="auto"/>
            </w:pPr>
            <w:r/>
            <w:r>
              <w:rPr>
                <w:sz w:val="18"/>
              </w:rPr>
              <w:t>Exploration recall@10</w:t>
            </w:r>
          </w:p>
        </w:tc>
        <w:tc>
          <w:tcPr>
            <w:tcW w:type="dxa" w:w="6803"/>
          </w:tcPr>
          <w:p>
            <w:pPr>
              <w:spacing w:after="0" w:line="240" w:lineRule="auto"/>
            </w:pPr>
            <w:r/>
            <w:r>
              <w:rPr>
                <w:sz w:val="18"/>
              </w:rPr>
              <w:t>Recall restricted to restaurants the customer had never used, i.e. real discovery. Computable because full order histories are available.</w:t>
            </w:r>
          </w:p>
        </w:tc>
      </w:tr>
      <w:tr>
        <w:tc>
          <w:tcPr>
            <w:tcW w:type="dxa" w:w="2494"/>
          </w:tcPr>
          <w:p>
            <w:pPr>
              <w:spacing w:after="0" w:line="240" w:lineRule="auto"/>
            </w:pPr>
            <w:r/>
            <w:r>
              <w:rPr>
                <w:sz w:val="18"/>
              </w:rPr>
              <w:t>Catalogue coverage</w:t>
            </w:r>
          </w:p>
        </w:tc>
        <w:tc>
          <w:tcPr>
            <w:tcW w:type="dxa" w:w="6803"/>
          </w:tcPr>
          <w:p>
            <w:pPr>
              <w:spacing w:after="0" w:line="240" w:lineRule="auto"/>
            </w:pPr>
            <w:r/>
            <w:r>
              <w:rPr>
                <w:sz w:val="18"/>
              </w:rPr>
              <w:t>Share of the 7,411 restaurants that ever get recommended, which measures popularity bias and fairness to small restaurants.</w:t>
            </w:r>
          </w:p>
        </w:tc>
      </w:tr>
      <w:tr>
        <w:tc>
          <w:tcPr>
            <w:tcW w:type="dxa" w:w="2494"/>
          </w:tcPr>
          <w:p>
            <w:pPr>
              <w:spacing w:after="0" w:line="240" w:lineRule="auto"/>
            </w:pPr>
            <w:r/>
            <w:r>
              <w:rPr>
                <w:sz w:val="18"/>
              </w:rPr>
              <w:t>Cuisine diversity</w:t>
            </w:r>
          </w:p>
        </w:tc>
        <w:tc>
          <w:tcPr>
            <w:tcW w:type="dxa" w:w="6803"/>
          </w:tcPr>
          <w:p>
            <w:pPr>
              <w:spacing w:after="0" w:line="240" w:lineRule="auto"/>
            </w:pPr>
            <w:r/>
            <w:r>
              <w:rPr>
                <w:sz w:val="18"/>
              </w:rPr>
              <w:t>Distinct cuisines per list, which guards against repetitive lists (uses primary_cuisine).</w:t>
            </w:r>
          </w:p>
        </w:tc>
      </w:tr>
      <w:tr>
        <w:tc>
          <w:tcPr>
            <w:tcW w:type="dxa" w:w="2494"/>
          </w:tcPr>
          <w:p>
            <w:pPr>
              <w:spacing w:after="0" w:line="240" w:lineRule="auto"/>
            </w:pPr>
            <w:r/>
            <w:r>
              <w:rPr>
                <w:sz w:val="18"/>
              </w:rPr>
              <w:t>Feasibility rate, response time</w:t>
            </w:r>
          </w:p>
        </w:tc>
        <w:tc>
          <w:tcPr>
            <w:tcW w:type="dxa" w:w="6803"/>
          </w:tcPr>
          <w:p>
            <w:pPr>
              <w:spacing w:after="0" w:line="240" w:lineRule="auto"/>
            </w:pPr>
            <w:r/>
            <w:r>
              <w:rPr>
                <w:sz w:val="18"/>
              </w:rPr>
              <w:t>Share of lists that are fully deliverable (must be 100%) and ms per request (target &lt; 200 ms for the interface).</w:t>
            </w:r>
          </w:p>
        </w:tc>
      </w:tr>
    </w:tbl>
    <w:p>
      <w:pPr>
        <w:spacing w:after="0"/>
      </w:pPr>
    </w:p>
    <w:p>
      <w:r>
        <w:rPr>
          <w:b/>
        </w:rPr>
        <w:t xml:space="preserve">Comparison. </w:t>
      </w:r>
      <w:r>
        <w:rPr>
          <w:i w:val="0"/>
        </w:rPr>
        <w:t>RMSE/MAE are not used because the data has no ratings. Every method is scored on the same customers, and the per-customer NDCG differences against the baseline are tested with a paired bootstrap (95% CI). The evaluation harness is already implemented and reproducible (scripts/run_baseline.py).</w:t>
      </w:r>
    </w:p>
    <w:p>
      <w:pPr>
        <w:pStyle w:val="Heading1"/>
      </w:pPr>
      <w:r>
        <w:t>F. Challenges and Responsible Design</w:t>
      </w:r>
    </w:p>
    <w:tbl>
      <w:tblPr>
        <w:tblStyle w:val="TableGrid"/>
        <w:tblW w:type="auto" w:w="0"/>
        <w:jc w:val="center"/>
        <w:tblLayout w:type="fixed"/>
        <w:tblLook w:firstColumn="1" w:firstRow="1" w:lastColumn="0" w:lastRow="0" w:noHBand="0" w:noVBand="1" w:val="04A0"/>
      </w:tblPr>
      <w:tblGrid>
        <w:gridCol w:w="2608"/>
        <w:gridCol w:w="6690"/>
      </w:tblGrid>
      <w:tr>
        <w:tc>
          <w:tcPr>
            <w:tcW w:type="dxa" w:w="2608"/>
            <w:shd w:val="clear" w:color="auto" w:fill="D9E2F3"/>
          </w:tcPr>
          <w:p>
            <w:pPr>
              <w:spacing w:after="0" w:line="240" w:lineRule="auto"/>
            </w:pPr>
            <w:r/>
            <w:r>
              <w:rPr>
                <w:b/>
                <w:sz w:val="18"/>
              </w:rPr>
              <w:t>Challenge</w:t>
            </w:r>
          </w:p>
        </w:tc>
        <w:tc>
          <w:tcPr>
            <w:tcW w:type="dxa" w:w="6690"/>
            <w:shd w:val="clear" w:color="auto" w:fill="D9E2F3"/>
          </w:tcPr>
          <w:p>
            <w:pPr>
              <w:spacing w:after="0" w:line="240" w:lineRule="auto"/>
            </w:pPr>
            <w:r/>
            <w:r>
              <w:rPr>
                <w:b/>
                <w:sz w:val="18"/>
              </w:rPr>
              <w:t>Initial response</w:t>
            </w:r>
          </w:p>
        </w:tc>
      </w:tr>
      <w:tr>
        <w:tc>
          <w:tcPr>
            <w:tcW w:type="dxa" w:w="2608"/>
          </w:tcPr>
          <w:p>
            <w:pPr>
              <w:spacing w:after="0" w:line="240" w:lineRule="auto"/>
            </w:pPr>
            <w:r/>
            <w:r>
              <w:rPr>
                <w:sz w:val="18"/>
              </w:rPr>
              <w:t>New customers (18% of test customers)</w:t>
            </w:r>
          </w:p>
        </w:tc>
        <w:tc>
          <w:tcPr>
            <w:tcW w:type="dxa" w:w="6690"/>
          </w:tcPr>
          <w:p>
            <w:pPr>
              <w:spacing w:after="0" w:line="240" w:lineRule="auto"/>
            </w:pPr>
            <w:r/>
            <w:r>
              <w:rPr>
                <w:sz w:val="18"/>
              </w:rPr>
              <w:t>Local popularity for the first visit, plus an optional quick cuisine picker that seeds the content-based profile.</w:t>
            </w:r>
          </w:p>
        </w:tc>
      </w:tr>
      <w:tr>
        <w:tc>
          <w:tcPr>
            <w:tcW w:type="dxa" w:w="2608"/>
          </w:tcPr>
          <w:p>
            <w:pPr>
              <w:spacing w:after="0" w:line="240" w:lineRule="auto"/>
            </w:pPr>
            <w:r/>
            <w:r>
              <w:rPr>
                <w:sz w:val="18"/>
              </w:rPr>
              <w:t>New restaurants with no orders</w:t>
            </w:r>
          </w:p>
        </w:tc>
        <w:tc>
          <w:tcPr>
            <w:tcW w:type="dxa" w:w="6690"/>
          </w:tcPr>
          <w:p>
            <w:pPr>
              <w:spacing w:after="0" w:line="240" w:lineRule="auto"/>
            </w:pPr>
            <w:r/>
            <w:r>
              <w:rPr>
                <w:sz w:val="18"/>
              </w:rPr>
              <w:t>Content-based scores from cuisine and menu text; a small "new nearby" slot.</w:t>
            </w:r>
          </w:p>
        </w:tc>
      </w:tr>
      <w:tr>
        <w:tc>
          <w:tcPr>
            <w:tcW w:type="dxa" w:w="2608"/>
          </w:tcPr>
          <w:p>
            <w:pPr>
              <w:spacing w:after="0" w:line="240" w:lineRule="auto"/>
            </w:pPr>
            <w:r/>
            <w:r>
              <w:rPr>
                <w:sz w:val="18"/>
              </w:rPr>
              <w:t>Sparse interactions (0.037%)</w:t>
            </w:r>
          </w:p>
        </w:tc>
        <w:tc>
          <w:tcPr>
            <w:tcW w:type="dxa" w:w="6690"/>
          </w:tcPr>
          <w:p>
            <w:pPr>
              <w:spacing w:after="0" w:line="240" w:lineRule="auto"/>
            </w:pPr>
            <w:r/>
            <w:r>
              <w:rPr>
                <w:sz w:val="18"/>
              </w:rPr>
              <w:t>Model at restaurant level (not dish level), use implicit-feedback ALS with log-scaled confidence, and filter by minimum support in item-CF.</w:t>
            </w:r>
          </w:p>
        </w:tc>
      </w:tr>
      <w:tr>
        <w:tc>
          <w:tcPr>
            <w:tcW w:type="dxa" w:w="2608"/>
          </w:tcPr>
          <w:p>
            <w:pPr>
              <w:spacing w:after="0" w:line="240" w:lineRule="auto"/>
            </w:pPr>
            <w:r/>
            <w:r>
              <w:rPr>
                <w:sz w:val="18"/>
              </w:rPr>
              <w:t>Popularity bias and repetitive lists</w:t>
            </w:r>
          </w:p>
        </w:tc>
        <w:tc>
          <w:tcPr>
            <w:tcW w:type="dxa" w:w="6690"/>
          </w:tcPr>
          <w:p>
            <w:pPr>
              <w:spacing w:after="0" w:line="240" w:lineRule="auto"/>
            </w:pPr>
            <w:r/>
            <w:r>
              <w:rPr>
                <w:sz w:val="18"/>
              </w:rPr>
              <w:t>Monitor coverage and diversity, reserve "Discover" slots, and cap the number of restaurants per cuisine or chain in a list.</w:t>
            </w:r>
          </w:p>
        </w:tc>
      </w:tr>
      <w:tr>
        <w:tc>
          <w:tcPr>
            <w:tcW w:type="dxa" w:w="2608"/>
          </w:tcPr>
          <w:p>
            <w:pPr>
              <w:spacing w:after="0" w:line="240" w:lineRule="auto"/>
            </w:pPr>
            <w:r/>
            <w:r>
              <w:rPr>
                <w:sz w:val="18"/>
              </w:rPr>
              <w:t>Changing preferences</w:t>
            </w:r>
          </w:p>
        </w:tc>
        <w:tc>
          <w:tcPr>
            <w:tcW w:type="dxa" w:w="6690"/>
          </w:tcPr>
          <w:p>
            <w:pPr>
              <w:spacing w:after="0" w:line="240" w:lineRule="auto"/>
            </w:pPr>
            <w:r/>
            <w:r>
              <w:rPr>
                <w:sz w:val="18"/>
              </w:rPr>
              <w:t>Weight recent orders more (time decay) and retrain weekly; time of day (lunch vs dinner peaks) is a candidate feature.</w:t>
            </w:r>
          </w:p>
        </w:tc>
      </w:tr>
      <w:tr>
        <w:tc>
          <w:tcPr>
            <w:tcW w:type="dxa" w:w="2608"/>
          </w:tcPr>
          <w:p>
            <w:pPr>
              <w:spacing w:after="0" w:line="240" w:lineRule="auto"/>
            </w:pPr>
            <w:r/>
            <w:r>
              <w:rPr>
                <w:sz w:val="18"/>
              </w:rPr>
              <w:t>Unavailable or ineligible restaurants</w:t>
            </w:r>
          </w:p>
        </w:tc>
        <w:tc>
          <w:tcPr>
            <w:tcW w:type="dxa" w:w="6690"/>
          </w:tcPr>
          <w:p>
            <w:pPr>
              <w:spacing w:after="0" w:line="240" w:lineRule="auto"/>
            </w:pPr>
            <w:r/>
            <w:r>
              <w:rPr>
                <w:sz w:val="18"/>
              </w:rPr>
              <w:t>Hard delivery-radius filter (100% feasible lists). Opening hours are not in the data; this is noted as a limitation.</w:t>
            </w:r>
          </w:p>
        </w:tc>
      </w:tr>
      <w:tr>
        <w:tc>
          <w:tcPr>
            <w:tcW w:type="dxa" w:w="2608"/>
          </w:tcPr>
          <w:p>
            <w:pPr>
              <w:spacing w:after="0" w:line="240" w:lineRule="auto"/>
            </w:pPr>
            <w:r/>
            <w:r>
              <w:rPr>
                <w:sz w:val="18"/>
              </w:rPr>
              <w:t>Privacy</w:t>
            </w:r>
          </w:p>
        </w:tc>
        <w:tc>
          <w:tcPr>
            <w:tcW w:type="dxa" w:w="6690"/>
          </w:tcPr>
          <w:p>
            <w:pPr>
              <w:spacing w:after="0" w:line="240" w:lineRule="auto"/>
            </w:pPr>
            <w:r/>
            <w:r>
              <w:rPr>
                <w:sz w:val="18"/>
              </w:rPr>
              <w:t>Pseudonymous IDs and coarse location only; no raw data in the repository; the interface shows a customer only their own history.</w:t>
            </w:r>
          </w:p>
        </w:tc>
      </w:tr>
    </w:tbl>
    <w:p>
      <w:pPr>
        <w:spacing w:after="0"/>
      </w:pPr>
    </w:p>
    <w:p>
      <w:r>
        <w:rPr>
          <w:b/>
        </w:rPr>
        <w:t xml:space="preserve">Understanding and influencing recommendations. </w:t>
      </w:r>
      <w:r>
        <w:rPr>
          <w:i w:val="0"/>
        </w:rPr>
        <w:t>Every recommendation carries a short reason ("similar to X you ordered", "popular in your area", "matches your liking for Indian"). Users can hide a restaurant or cuisine, set cuisine preferences, choose a maximum distance, and move a "favourites vs new places" slider that changes the balance between repeat and discovery scores.</w:t>
      </w:r>
    </w:p>
    <w:p>
      <w:pPr>
        <w:pStyle w:val="Heading1"/>
      </w:pPr>
      <w:r>
        <w:t>G. Implementation Plan and Responsibilities</w:t>
      </w:r>
    </w:p>
    <w:p>
      <w:r>
        <w:rPr>
          <w:b/>
        </w:rPr>
        <w:t xml:space="preserve">Tools. </w:t>
      </w:r>
      <w:r>
        <w:rPr>
          <w:i w:val="0"/>
        </w:rPr>
        <w:t>Python 3, Pandas, NumPy, SciPy (sparse matrices), scikit-learn (TF-IDF, cosine similarity), implicit (ALS), Matplotlib, Jupyter Notebook, pytest, Streamlit (interface), Git and GitHub.</w:t>
      </w:r>
    </w:p>
    <w:p>
      <w:r>
        <w:rPr>
          <w:b/>
        </w:rPr>
        <w:t xml:space="preserve">Responsibility. </w:t>
      </w:r>
      <w:r>
        <w:rPr>
          <w:i w:val="0"/>
        </w:rPr>
        <w:t>This is an individual project, so I am responsible for every task and for understanding the complete system end to end.</w:t>
      </w:r>
    </w:p>
    <w:tbl>
      <w:tblPr>
        <w:tblStyle w:val="TableGrid"/>
        <w:tblW w:type="auto" w:w="0"/>
        <w:jc w:val="center"/>
        <w:tblLayout w:type="fixed"/>
        <w:tblLook w:firstColumn="1" w:firstRow="1" w:lastColumn="0" w:lastRow="0" w:noHBand="0" w:noVBand="1" w:val="04A0"/>
      </w:tblPr>
      <w:tblGrid>
        <w:gridCol w:w="794"/>
        <w:gridCol w:w="4195"/>
        <w:gridCol w:w="3175"/>
        <w:gridCol w:w="1134"/>
      </w:tblGrid>
      <w:tr>
        <w:tc>
          <w:tcPr>
            <w:tcW w:type="dxa" w:w="794"/>
            <w:shd w:val="clear" w:color="auto" w:fill="D9E2F3"/>
          </w:tcPr>
          <w:p>
            <w:pPr>
              <w:spacing w:after="0" w:line="240" w:lineRule="auto"/>
            </w:pPr>
            <w:r/>
            <w:r>
              <w:rPr>
                <w:b/>
                <w:sz w:val="18"/>
              </w:rPr>
              <w:t>Week</w:t>
            </w:r>
          </w:p>
        </w:tc>
        <w:tc>
          <w:tcPr>
            <w:tcW w:type="dxa" w:w="4195"/>
            <w:shd w:val="clear" w:color="auto" w:fill="D9E2F3"/>
          </w:tcPr>
          <w:p>
            <w:pPr>
              <w:spacing w:after="0" w:line="240" w:lineRule="auto"/>
            </w:pPr>
            <w:r/>
            <w:r>
              <w:rPr>
                <w:b/>
                <w:sz w:val="18"/>
              </w:rPr>
              <w:t>Main tasks</w:t>
            </w:r>
          </w:p>
        </w:tc>
        <w:tc>
          <w:tcPr>
            <w:tcW w:type="dxa" w:w="3175"/>
            <w:shd w:val="clear" w:color="auto" w:fill="D9E2F3"/>
          </w:tcPr>
          <w:p>
            <w:pPr>
              <w:spacing w:after="0" w:line="240" w:lineRule="auto"/>
            </w:pPr>
            <w:r/>
            <w:r>
              <w:rPr>
                <w:b/>
                <w:sz w:val="18"/>
              </w:rPr>
              <w:t>Expected output</w:t>
            </w:r>
          </w:p>
        </w:tc>
        <w:tc>
          <w:tcPr>
            <w:tcW w:type="dxa" w:w="1134"/>
            <w:shd w:val="clear" w:color="auto" w:fill="D9E2F3"/>
          </w:tcPr>
          <w:p>
            <w:pPr>
              <w:spacing w:after="0" w:line="240" w:lineRule="auto"/>
            </w:pPr>
            <w:r/>
            <w:r>
              <w:rPr>
                <w:b/>
                <w:sz w:val="18"/>
              </w:rPr>
              <w:t>Status</w:t>
            </w:r>
          </w:p>
        </w:tc>
      </w:tr>
      <w:tr>
        <w:tc>
          <w:tcPr>
            <w:tcW w:type="dxa" w:w="794"/>
          </w:tcPr>
          <w:p>
            <w:pPr>
              <w:spacing w:after="0" w:line="240" w:lineRule="auto"/>
            </w:pPr>
            <w:r/>
            <w:r>
              <w:rPr>
                <w:sz w:val="18"/>
              </w:rPr>
              <w:t>1-2</w:t>
            </w:r>
          </w:p>
        </w:tc>
        <w:tc>
          <w:tcPr>
            <w:tcW w:type="dxa" w:w="4195"/>
          </w:tcPr>
          <w:p>
            <w:pPr>
              <w:spacing w:after="0" w:line="240" w:lineRule="auto"/>
            </w:pPr>
            <w:r/>
            <w:r>
              <w:rPr>
                <w:sz w:val="18"/>
              </w:rPr>
              <w:t>Choose problem, inspect data, repository, evaluation harness, baseline</w:t>
            </w:r>
          </w:p>
        </w:tc>
        <w:tc>
          <w:tcPr>
            <w:tcW w:type="dxa" w:w="3175"/>
          </w:tcPr>
          <w:p>
            <w:pPr>
              <w:spacing w:after="0" w:line="240" w:lineRule="auto"/>
            </w:pPr>
            <w:r/>
            <w:r>
              <w:rPr>
                <w:sz w:val="18"/>
              </w:rPr>
              <w:t>Proposal, README, inspection notebook, baseline results</w:t>
            </w:r>
          </w:p>
        </w:tc>
        <w:tc>
          <w:tcPr>
            <w:tcW w:type="dxa" w:w="1134"/>
          </w:tcPr>
          <w:p>
            <w:pPr>
              <w:spacing w:after="0" w:line="240" w:lineRule="auto"/>
            </w:pPr>
            <w:r/>
            <w:r>
              <w:rPr>
                <w:sz w:val="18"/>
              </w:rPr>
              <w:t>Done</w:t>
            </w:r>
          </w:p>
        </w:tc>
      </w:tr>
      <w:tr>
        <w:tc>
          <w:tcPr>
            <w:tcW w:type="dxa" w:w="794"/>
          </w:tcPr>
          <w:p>
            <w:pPr>
              <w:spacing w:after="0" w:line="240" w:lineRule="auto"/>
            </w:pPr>
            <w:r/>
            <w:r>
              <w:rPr>
                <w:sz w:val="18"/>
              </w:rPr>
              <w:t>3-4</w:t>
            </w:r>
          </w:p>
        </w:tc>
        <w:tc>
          <w:tcPr>
            <w:tcW w:type="dxa" w:w="4195"/>
          </w:tcPr>
          <w:p>
            <w:pPr>
              <w:spacing w:after="0" w:line="240" w:lineRule="auto"/>
            </w:pPr>
            <w:r/>
            <w:r>
              <w:rPr>
                <w:sz w:val="18"/>
              </w:rPr>
              <w:t>Data preparation, feature building, content-based prototype</w:t>
            </w:r>
          </w:p>
        </w:tc>
        <w:tc>
          <w:tcPr>
            <w:tcW w:type="dxa" w:w="3175"/>
          </w:tcPr>
          <w:p>
            <w:pPr>
              <w:spacing w:after="0" w:line="240" w:lineRule="auto"/>
            </w:pPr>
            <w:r/>
            <w:r>
              <w:rPr>
                <w:sz w:val="18"/>
              </w:rPr>
              <w:t>Content-based model + first comparison</w:t>
            </w:r>
          </w:p>
        </w:tc>
        <w:tc>
          <w:tcPr>
            <w:tcW w:type="dxa" w:w="1134"/>
          </w:tcPr>
          <w:p>
            <w:pPr>
              <w:spacing w:after="0" w:line="240" w:lineRule="auto"/>
            </w:pPr>
            <w:r/>
            <w:r>
              <w:rPr>
                <w:sz w:val="18"/>
              </w:rPr>
              <w:t>Planned</w:t>
            </w:r>
          </w:p>
        </w:tc>
      </w:tr>
      <w:tr>
        <w:tc>
          <w:tcPr>
            <w:tcW w:type="dxa" w:w="794"/>
          </w:tcPr>
          <w:p>
            <w:pPr>
              <w:spacing w:after="0" w:line="240" w:lineRule="auto"/>
            </w:pPr>
            <w:r/>
            <w:r>
              <w:rPr>
                <w:sz w:val="18"/>
              </w:rPr>
              <w:t>5-6</w:t>
            </w:r>
          </w:p>
        </w:tc>
        <w:tc>
          <w:tcPr>
            <w:tcW w:type="dxa" w:w="4195"/>
          </w:tcPr>
          <w:p>
            <w:pPr>
              <w:spacing w:after="0" w:line="240" w:lineRule="auto"/>
            </w:pPr>
            <w:r/>
            <w:r>
              <w:rPr>
                <w:sz w:val="18"/>
              </w:rPr>
              <w:t>Item-based CF, preliminary evaluation on validation week</w:t>
            </w:r>
          </w:p>
        </w:tc>
        <w:tc>
          <w:tcPr>
            <w:tcW w:type="dxa" w:w="3175"/>
          </w:tcPr>
          <w:p>
            <w:pPr>
              <w:spacing w:after="0" w:line="240" w:lineRule="auto"/>
            </w:pPr>
            <w:r/>
            <w:r>
              <w:rPr>
                <w:sz w:val="18"/>
              </w:rPr>
              <w:t>CF model, comparison table</w:t>
            </w:r>
          </w:p>
        </w:tc>
        <w:tc>
          <w:tcPr>
            <w:tcW w:type="dxa" w:w="1134"/>
          </w:tcPr>
          <w:p>
            <w:pPr>
              <w:spacing w:after="0" w:line="240" w:lineRule="auto"/>
            </w:pPr>
            <w:r/>
            <w:r>
              <w:rPr>
                <w:sz w:val="18"/>
              </w:rPr>
              <w:t>Planned</w:t>
            </w:r>
          </w:p>
        </w:tc>
      </w:tr>
      <w:tr>
        <w:tc>
          <w:tcPr>
            <w:tcW w:type="dxa" w:w="794"/>
          </w:tcPr>
          <w:p>
            <w:pPr>
              <w:spacing w:after="0" w:line="240" w:lineRule="auto"/>
            </w:pPr>
            <w:r/>
            <w:r>
              <w:rPr>
                <w:sz w:val="18"/>
              </w:rPr>
              <w:t>7</w:t>
            </w:r>
          </w:p>
        </w:tc>
        <w:tc>
          <w:tcPr>
            <w:tcW w:type="dxa" w:w="4195"/>
          </w:tcPr>
          <w:p>
            <w:pPr>
              <w:spacing w:after="0" w:line="240" w:lineRule="auto"/>
            </w:pPr>
            <w:r/>
            <w:r>
              <w:rPr>
                <w:sz w:val="18"/>
              </w:rPr>
              <w:t>Mid-semester examination</w:t>
            </w:r>
          </w:p>
        </w:tc>
        <w:tc>
          <w:tcPr>
            <w:tcW w:type="dxa" w:w="3175"/>
          </w:tcPr>
          <w:p>
            <w:pPr>
              <w:spacing w:after="0" w:line="240" w:lineRule="auto"/>
            </w:pPr>
            <w:r/>
            <w:r>
              <w:rPr>
                <w:sz w:val="18"/>
              </w:rPr>
              <w:t>None</w:t>
            </w:r>
          </w:p>
        </w:tc>
        <w:tc>
          <w:tcPr>
            <w:tcW w:type="dxa" w:w="1134"/>
          </w:tcPr>
          <w:p>
            <w:pPr>
              <w:spacing w:after="0" w:line="240" w:lineRule="auto"/>
            </w:pPr>
            <w:r/>
            <w:r>
              <w:rPr>
                <w:sz w:val="18"/>
              </w:rPr>
              <w:t>N/A</w:t>
            </w:r>
          </w:p>
        </w:tc>
      </w:tr>
      <w:tr>
        <w:tc>
          <w:tcPr>
            <w:tcW w:type="dxa" w:w="794"/>
          </w:tcPr>
          <w:p>
            <w:pPr>
              <w:spacing w:after="0" w:line="240" w:lineRule="auto"/>
            </w:pPr>
            <w:r/>
            <w:r>
              <w:rPr>
                <w:sz w:val="18"/>
              </w:rPr>
              <w:t>8-10</w:t>
            </w:r>
          </w:p>
        </w:tc>
        <w:tc>
          <w:tcPr>
            <w:tcW w:type="dxa" w:w="4195"/>
          </w:tcPr>
          <w:p>
            <w:pPr>
              <w:spacing w:after="0" w:line="240" w:lineRule="auto"/>
            </w:pPr>
            <w:r/>
            <w:r>
              <w:rPr>
                <w:sz w:val="18"/>
              </w:rPr>
              <w:t>ALS matrix factorisation, hybrid, tuning</w:t>
            </w:r>
          </w:p>
        </w:tc>
        <w:tc>
          <w:tcPr>
            <w:tcW w:type="dxa" w:w="3175"/>
          </w:tcPr>
          <w:p>
            <w:pPr>
              <w:spacing w:after="0" w:line="240" w:lineRule="auto"/>
            </w:pPr>
            <w:r/>
            <w:r>
              <w:rPr>
                <w:sz w:val="18"/>
              </w:rPr>
              <w:t>MF and hybrid models, tuned weights</w:t>
            </w:r>
          </w:p>
        </w:tc>
        <w:tc>
          <w:tcPr>
            <w:tcW w:type="dxa" w:w="1134"/>
          </w:tcPr>
          <w:p>
            <w:pPr>
              <w:spacing w:after="0" w:line="240" w:lineRule="auto"/>
            </w:pPr>
            <w:r/>
            <w:r>
              <w:rPr>
                <w:sz w:val="18"/>
              </w:rPr>
              <w:t>Planned</w:t>
            </w:r>
          </w:p>
        </w:tc>
      </w:tr>
      <w:tr>
        <w:tc>
          <w:tcPr>
            <w:tcW w:type="dxa" w:w="794"/>
          </w:tcPr>
          <w:p>
            <w:pPr>
              <w:spacing w:after="0" w:line="240" w:lineRule="auto"/>
            </w:pPr>
            <w:r/>
            <w:r>
              <w:rPr>
                <w:sz w:val="18"/>
              </w:rPr>
              <w:t>11-12</w:t>
            </w:r>
          </w:p>
        </w:tc>
        <w:tc>
          <w:tcPr>
            <w:tcW w:type="dxa" w:w="4195"/>
          </w:tcPr>
          <w:p>
            <w:pPr>
              <w:spacing w:after="0" w:line="240" w:lineRule="auto"/>
            </w:pPr>
            <w:r/>
            <w:r>
              <w:rPr>
                <w:sz w:val="18"/>
              </w:rPr>
              <w:t>Streamlit interface, explanations and controls, rider extension, final test evaluation, documentation</w:t>
            </w:r>
          </w:p>
        </w:tc>
        <w:tc>
          <w:tcPr>
            <w:tcW w:type="dxa" w:w="3175"/>
          </w:tcPr>
          <w:p>
            <w:pPr>
              <w:spacing w:after="0" w:line="240" w:lineRule="auto"/>
            </w:pPr>
            <w:r/>
            <w:r>
              <w:rPr>
                <w:sz w:val="18"/>
              </w:rPr>
              <w:t>Working app, final report</w:t>
            </w:r>
          </w:p>
        </w:tc>
        <w:tc>
          <w:tcPr>
            <w:tcW w:type="dxa" w:w="1134"/>
          </w:tcPr>
          <w:p>
            <w:pPr>
              <w:spacing w:after="0" w:line="240" w:lineRule="auto"/>
            </w:pPr>
            <w:r/>
            <w:r>
              <w:rPr>
                <w:sz w:val="18"/>
              </w:rPr>
              <w:t>Planned</w:t>
            </w:r>
          </w:p>
        </w:tc>
      </w:tr>
      <w:tr>
        <w:tc>
          <w:tcPr>
            <w:tcW w:type="dxa" w:w="794"/>
          </w:tcPr>
          <w:p>
            <w:pPr>
              <w:spacing w:after="0" w:line="240" w:lineRule="auto"/>
            </w:pPr>
            <w:r/>
            <w:r>
              <w:rPr>
                <w:sz w:val="18"/>
              </w:rPr>
              <w:t>13</w:t>
            </w:r>
          </w:p>
        </w:tc>
        <w:tc>
          <w:tcPr>
            <w:tcW w:type="dxa" w:w="4195"/>
          </w:tcPr>
          <w:p>
            <w:pPr>
              <w:spacing w:after="0" w:line="240" w:lineRule="auto"/>
            </w:pPr>
            <w:r/>
            <w:r>
              <w:rPr>
                <w:sz w:val="18"/>
              </w:rPr>
              <w:t>Presentation and demonstration</w:t>
            </w:r>
          </w:p>
        </w:tc>
        <w:tc>
          <w:tcPr>
            <w:tcW w:type="dxa" w:w="3175"/>
          </w:tcPr>
          <w:p>
            <w:pPr>
              <w:spacing w:after="0" w:line="240" w:lineRule="auto"/>
            </w:pPr>
            <w:r/>
            <w:r>
              <w:rPr>
                <w:sz w:val="18"/>
              </w:rPr>
              <w:t>Slides, live demo</w:t>
            </w:r>
          </w:p>
        </w:tc>
        <w:tc>
          <w:tcPr>
            <w:tcW w:type="dxa" w:w="1134"/>
          </w:tcPr>
          <w:p>
            <w:pPr>
              <w:spacing w:after="0" w:line="240" w:lineRule="auto"/>
            </w:pPr>
            <w:r/>
            <w:r>
              <w:rPr>
                <w:sz w:val="18"/>
              </w:rPr>
              <w:t>Planned</w:t>
            </w:r>
          </w:p>
        </w:tc>
      </w:tr>
    </w:tbl>
    <w:p>
      <w:pPr>
        <w:spacing w:after="0"/>
      </w:pPr>
    </w:p>
    <w:p>
      <w:pPr>
        <w:pStyle w:val="Heading1"/>
      </w:pPr>
      <w:r>
        <w:t>References</w:t>
      </w:r>
    </w:p>
    <w:p>
      <w:pPr>
        <w:ind w:left="454" w:hanging="454"/>
      </w:pPr>
      <w:r>
        <w:rPr>
          <w:i w:val="0"/>
          <w:sz w:val="19"/>
        </w:rPr>
        <w:t>Assylbekov, Y., Bali, R., Bovard, L., &amp; Klaue, C. (2023). Delivery Hero Recommendation Dataset: A novel dataset for benchmarking recommendation algorithms. Proceedings of the 17th ACM Conference on Recommender Systems (RecSys '23), 1042-1044. https://doi.org/10.1145/3604915.3610242</w:t>
      </w:r>
    </w:p>
    <w:p>
      <w:pPr>
        <w:ind w:left="454" w:hanging="454"/>
      </w:pPr>
      <w:r>
        <w:rPr>
          <w:i w:val="0"/>
          <w:sz w:val="19"/>
        </w:rPr>
        <w:t>Delivery Hero. (2023). dh-reco-dataset [Data set, MIT licence]. GitHub. https://github.com/deliveryhero/dh-reco-dataset</w:t>
      </w:r>
    </w:p>
    <w:p>
      <w:pPr>
        <w:ind w:left="454" w:hanging="454"/>
      </w:pPr>
      <w:r>
        <w:rPr>
          <w:i w:val="0"/>
          <w:sz w:val="19"/>
        </w:rPr>
        <w:t>Hu, Y., Koren, Y., &amp; Volinsky, C. (2008). Collaborative filtering for implicit feedback datasets. Proceedings of the 8th IEEE International Conference on Data Mining, 263-272.</w:t>
      </w:r>
    </w:p>
    <w:p>
      <w:pPr>
        <w:ind w:left="454" w:hanging="454"/>
      </w:pPr>
      <w:r>
        <w:rPr>
          <w:i w:val="0"/>
          <w:sz w:val="19"/>
        </w:rPr>
        <w:t>Järvelin, K., &amp; Kekäläinen, J. (2002). Cumulated gain-based evaluation of IR techniques. ACM Transactions on Information Systems, 20(4), 422-446.</w:t>
      </w:r>
    </w:p>
    <w:p>
      <w:pPr>
        <w:ind w:left="454" w:hanging="454"/>
      </w:pPr>
      <w:r>
        <w:rPr>
          <w:i w:val="0"/>
          <w:sz w:val="19"/>
        </w:rPr>
        <w:t>Sarwar, B., Karypis, G., Konstan, J., &amp; Riedl, J. (2001). Item-based collaborative filtering recommendation algorithms. Proceedings of the 10th International World Wide Web Conference, 285-295.</w:t>
      </w:r>
    </w:p>
    <w:p>
      <w:r>
        <w:br w:type="page"/>
      </w:r>
    </w:p>
    <w:p>
      <w:pPr>
        <w:pStyle w:val="Heading1"/>
      </w:pPr>
      <w:r>
        <w:t>Appendix A. Dataset Sample</w:t>
      </w:r>
    </w:p>
    <w:p>
      <w:pPr>
        <w:keepNext/>
        <w:spacing w:after="40"/>
      </w:pPr>
      <w:r>
        <w:rPr>
          <w:i/>
          <w:sz w:val="18"/>
        </w:rPr>
        <w:t>Table A1. Eight random order lines (orders joined with vendor cuisine and product name/price).</w:t>
      </w:r>
    </w:p>
    <w:tbl>
      <w:tblPr>
        <w:tblStyle w:val="TableGrid"/>
        <w:tblW w:type="auto" w:w="0"/>
        <w:jc w:val="center"/>
        <w:tblLayout w:type="fixed"/>
        <w:tblLook w:firstColumn="1" w:firstRow="1" w:lastColumn="0" w:lastRow="0" w:noHBand="0" w:noVBand="1" w:val="04A0"/>
      </w:tblPr>
      <w:tblGrid>
        <w:gridCol w:w="850"/>
        <w:gridCol w:w="1020"/>
        <w:gridCol w:w="907"/>
        <w:gridCol w:w="907"/>
        <w:gridCol w:w="907"/>
        <w:gridCol w:w="2268"/>
        <w:gridCol w:w="680"/>
        <w:gridCol w:w="567"/>
        <w:gridCol w:w="794"/>
        <w:gridCol w:w="454"/>
      </w:tblGrid>
      <w:tr>
        <w:tc>
          <w:tcPr>
            <w:tcW w:type="dxa" w:w="850"/>
            <w:shd w:val="clear" w:color="auto" w:fill="D9E2F3"/>
          </w:tcPr>
          <w:p>
            <w:pPr>
              <w:spacing w:after="0" w:line="240" w:lineRule="auto"/>
            </w:pPr>
            <w:r/>
            <w:r>
              <w:rPr>
                <w:b/>
                <w:sz w:val="15"/>
              </w:rPr>
              <w:t>order_id</w:t>
            </w:r>
          </w:p>
        </w:tc>
        <w:tc>
          <w:tcPr>
            <w:tcW w:type="dxa" w:w="1020"/>
            <w:shd w:val="clear" w:color="auto" w:fill="D9E2F3"/>
          </w:tcPr>
          <w:p>
            <w:pPr>
              <w:spacing w:after="0" w:line="240" w:lineRule="auto"/>
            </w:pPr>
            <w:r/>
            <w:r>
              <w:rPr>
                <w:b/>
                <w:sz w:val="15"/>
              </w:rPr>
              <w:t>customer</w:t>
            </w:r>
          </w:p>
        </w:tc>
        <w:tc>
          <w:tcPr>
            <w:tcW w:type="dxa" w:w="907"/>
            <w:shd w:val="clear" w:color="auto" w:fill="D9E2F3"/>
          </w:tcPr>
          <w:p>
            <w:pPr>
              <w:spacing w:after="0" w:line="240" w:lineRule="auto"/>
            </w:pPr>
            <w:r/>
            <w:r>
              <w:rPr>
                <w:b/>
                <w:sz w:val="15"/>
              </w:rPr>
              <w:t>geohash</w:t>
            </w:r>
          </w:p>
        </w:tc>
        <w:tc>
          <w:tcPr>
            <w:tcW w:type="dxa" w:w="907"/>
            <w:shd w:val="clear" w:color="auto" w:fill="D9E2F3"/>
          </w:tcPr>
          <w:p>
            <w:pPr>
              <w:spacing w:after="0" w:line="240" w:lineRule="auto"/>
            </w:pPr>
            <w:r/>
            <w:r>
              <w:rPr>
                <w:b/>
                <w:sz w:val="15"/>
              </w:rPr>
              <w:t>vendor</w:t>
            </w:r>
          </w:p>
        </w:tc>
        <w:tc>
          <w:tcPr>
            <w:tcW w:type="dxa" w:w="907"/>
            <w:shd w:val="clear" w:color="auto" w:fill="D9E2F3"/>
          </w:tcPr>
          <w:p>
            <w:pPr>
              <w:spacing w:after="0" w:line="240" w:lineRule="auto"/>
            </w:pPr>
            <w:r/>
            <w:r>
              <w:rPr>
                <w:b/>
                <w:sz w:val="15"/>
              </w:rPr>
              <w:t>cuisine</w:t>
            </w:r>
          </w:p>
        </w:tc>
        <w:tc>
          <w:tcPr>
            <w:tcW w:type="dxa" w:w="2268"/>
            <w:shd w:val="clear" w:color="auto" w:fill="D9E2F3"/>
          </w:tcPr>
          <w:p>
            <w:pPr>
              <w:spacing w:after="0" w:line="240" w:lineRule="auto"/>
            </w:pPr>
            <w:r/>
            <w:r>
              <w:rPr>
                <w:b/>
                <w:sz w:val="15"/>
              </w:rPr>
              <w:t>product name</w:t>
            </w:r>
          </w:p>
        </w:tc>
        <w:tc>
          <w:tcPr>
            <w:tcW w:type="dxa" w:w="680"/>
            <w:shd w:val="clear" w:color="auto" w:fill="D9E2F3"/>
          </w:tcPr>
          <w:p>
            <w:pPr>
              <w:spacing w:after="0" w:line="240" w:lineRule="auto"/>
            </w:pPr>
            <w:r/>
            <w:r>
              <w:rPr>
                <w:b/>
                <w:sz w:val="15"/>
              </w:rPr>
              <w:t>price</w:t>
            </w:r>
          </w:p>
        </w:tc>
        <w:tc>
          <w:tcPr>
            <w:tcW w:type="dxa" w:w="567"/>
            <w:shd w:val="clear" w:color="auto" w:fill="D9E2F3"/>
          </w:tcPr>
          <w:p>
            <w:pPr>
              <w:spacing w:after="0" w:line="240" w:lineRule="auto"/>
            </w:pPr>
            <w:r/>
            <w:r>
              <w:rPr>
                <w:b/>
                <w:sz w:val="15"/>
              </w:rPr>
              <w:t>dow</w:t>
            </w:r>
          </w:p>
        </w:tc>
        <w:tc>
          <w:tcPr>
            <w:tcW w:type="dxa" w:w="794"/>
            <w:shd w:val="clear" w:color="auto" w:fill="D9E2F3"/>
          </w:tcPr>
          <w:p>
            <w:pPr>
              <w:spacing w:after="0" w:line="240" w:lineRule="auto"/>
            </w:pPr>
            <w:r/>
            <w:r>
              <w:rPr>
                <w:b/>
                <w:sz w:val="15"/>
              </w:rPr>
              <w:t>time</w:t>
            </w:r>
          </w:p>
        </w:tc>
        <w:tc>
          <w:tcPr>
            <w:tcW w:type="dxa" w:w="454"/>
            <w:shd w:val="clear" w:color="auto" w:fill="D9E2F3"/>
          </w:tcPr>
          <w:p>
            <w:pPr>
              <w:spacing w:after="0" w:line="240" w:lineRule="auto"/>
            </w:pPr>
            <w:r/>
            <w:r>
              <w:rPr>
                <w:b/>
                <w:sz w:val="15"/>
              </w:rPr>
              <w:t>day</w:t>
            </w:r>
          </w:p>
        </w:tc>
      </w:tr>
      <w:tr>
        <w:tc>
          <w:tcPr>
            <w:tcW w:type="dxa" w:w="850"/>
          </w:tcPr>
          <w:p>
            <w:pPr>
              <w:spacing w:after="0" w:line="240" w:lineRule="auto"/>
            </w:pPr>
            <w:r/>
            <w:r>
              <w:rPr>
                <w:sz w:val="15"/>
              </w:rPr>
              <w:t>1188376</w:t>
            </w:r>
          </w:p>
        </w:tc>
        <w:tc>
          <w:tcPr>
            <w:tcW w:type="dxa" w:w="1020"/>
          </w:tcPr>
          <w:p>
            <w:pPr>
              <w:spacing w:after="0" w:line="240" w:lineRule="auto"/>
            </w:pPr>
            <w:r/>
            <w:r>
              <w:rPr>
                <w:sz w:val="15"/>
              </w:rPr>
              <w:t>54dc6d3cbf</w:t>
            </w:r>
          </w:p>
        </w:tc>
        <w:tc>
          <w:tcPr>
            <w:tcW w:type="dxa" w:w="907"/>
          </w:tcPr>
          <w:p>
            <w:pPr>
              <w:spacing w:after="0" w:line="240" w:lineRule="auto"/>
            </w:pPr>
            <w:r/>
            <w:r>
              <w:rPr>
                <w:sz w:val="15"/>
              </w:rPr>
              <w:t>w21z6</w:t>
            </w:r>
          </w:p>
        </w:tc>
        <w:tc>
          <w:tcPr>
            <w:tcW w:type="dxa" w:w="907"/>
          </w:tcPr>
          <w:p>
            <w:pPr>
              <w:spacing w:after="0" w:line="240" w:lineRule="auto"/>
            </w:pPr>
            <w:r/>
            <w:r>
              <w:rPr>
                <w:sz w:val="15"/>
              </w:rPr>
              <w:t>2ee5659d</w:t>
            </w:r>
          </w:p>
        </w:tc>
        <w:tc>
          <w:tcPr>
            <w:tcW w:type="dxa" w:w="907"/>
          </w:tcPr>
          <w:p>
            <w:pPr>
              <w:spacing w:after="0" w:line="240" w:lineRule="auto"/>
            </w:pPr>
            <w:r/>
            <w:r>
              <w:rPr>
                <w:sz w:val="15"/>
              </w:rPr>
              <w:t>chinese</w:t>
            </w:r>
          </w:p>
        </w:tc>
        <w:tc>
          <w:tcPr>
            <w:tcW w:type="dxa" w:w="2268"/>
          </w:tcPr>
          <w:p>
            <w:pPr>
              <w:spacing w:after="0" w:line="240" w:lineRule="auto"/>
            </w:pPr>
            <w:r/>
            <w:r>
              <w:rPr>
                <w:sz w:val="15"/>
              </w:rPr>
              <w:t>1022 Marmite Chicken Bento Set 妈蜜鸡丁套餐</w:t>
            </w:r>
          </w:p>
        </w:tc>
        <w:tc>
          <w:tcPr>
            <w:tcW w:type="dxa" w:w="680"/>
          </w:tcPr>
          <w:p>
            <w:pPr>
              <w:spacing w:after="0" w:line="240" w:lineRule="auto"/>
            </w:pPr>
            <w:r/>
            <w:r>
              <w:rPr>
                <w:sz w:val="15"/>
              </w:rPr>
              <w:t>0.0048</w:t>
            </w:r>
          </w:p>
        </w:tc>
        <w:tc>
          <w:tcPr>
            <w:tcW w:type="dxa" w:w="567"/>
          </w:tcPr>
          <w:p>
            <w:pPr>
              <w:spacing w:after="0" w:line="240" w:lineRule="auto"/>
            </w:pPr>
            <w:r/>
            <w:r>
              <w:rPr>
                <w:sz w:val="15"/>
              </w:rPr>
              <w:t>6</w:t>
            </w:r>
          </w:p>
        </w:tc>
        <w:tc>
          <w:tcPr>
            <w:tcW w:type="dxa" w:w="794"/>
          </w:tcPr>
          <w:p>
            <w:pPr>
              <w:spacing w:after="0" w:line="240" w:lineRule="auto"/>
            </w:pPr>
            <w:r/>
            <w:r>
              <w:rPr>
                <w:sz w:val="15"/>
              </w:rPr>
              <w:t>18:13:26</w:t>
            </w:r>
          </w:p>
        </w:tc>
        <w:tc>
          <w:tcPr>
            <w:tcW w:type="dxa" w:w="454"/>
          </w:tcPr>
          <w:p>
            <w:pPr>
              <w:spacing w:after="0" w:line="240" w:lineRule="auto"/>
            </w:pPr>
            <w:r/>
            <w:r>
              <w:rPr>
                <w:sz w:val="15"/>
              </w:rPr>
              <w:t>35</w:t>
            </w:r>
          </w:p>
        </w:tc>
      </w:tr>
      <w:tr>
        <w:tc>
          <w:tcPr>
            <w:tcW w:type="dxa" w:w="850"/>
          </w:tcPr>
          <w:p>
            <w:pPr>
              <w:spacing w:after="0" w:line="240" w:lineRule="auto"/>
            </w:pPr>
            <w:r/>
            <w:r>
              <w:rPr>
                <w:sz w:val="15"/>
              </w:rPr>
              <w:t>673460</w:t>
            </w:r>
          </w:p>
        </w:tc>
        <w:tc>
          <w:tcPr>
            <w:tcW w:type="dxa" w:w="1020"/>
          </w:tcPr>
          <w:p>
            <w:pPr>
              <w:spacing w:after="0" w:line="240" w:lineRule="auto"/>
            </w:pPr>
            <w:r/>
            <w:r>
              <w:rPr>
                <w:sz w:val="15"/>
              </w:rPr>
              <w:t>f68655bae9</w:t>
            </w:r>
          </w:p>
        </w:tc>
        <w:tc>
          <w:tcPr>
            <w:tcW w:type="dxa" w:w="907"/>
          </w:tcPr>
          <w:p>
            <w:pPr>
              <w:spacing w:after="0" w:line="240" w:lineRule="auto"/>
            </w:pPr>
            <w:r/>
            <w:r>
              <w:rPr>
                <w:sz w:val="15"/>
              </w:rPr>
              <w:t>w21zb</w:t>
            </w:r>
          </w:p>
        </w:tc>
        <w:tc>
          <w:tcPr>
            <w:tcW w:type="dxa" w:w="907"/>
          </w:tcPr>
          <w:p>
            <w:pPr>
              <w:spacing w:after="0" w:line="240" w:lineRule="auto"/>
            </w:pPr>
            <w:r/>
            <w:r>
              <w:rPr>
                <w:sz w:val="15"/>
              </w:rPr>
              <w:t>f49aea1a</w:t>
            </w:r>
          </w:p>
        </w:tc>
        <w:tc>
          <w:tcPr>
            <w:tcW w:type="dxa" w:w="907"/>
          </w:tcPr>
          <w:p>
            <w:pPr>
              <w:spacing w:after="0" w:line="240" w:lineRule="auto"/>
            </w:pPr>
            <w:r/>
            <w:r>
              <w:rPr>
                <w:sz w:val="15"/>
              </w:rPr>
              <w:t>japanese</w:t>
            </w:r>
          </w:p>
        </w:tc>
        <w:tc>
          <w:tcPr>
            <w:tcW w:type="dxa" w:w="2268"/>
          </w:tcPr>
          <w:p>
            <w:pPr>
              <w:spacing w:after="0" w:line="240" w:lineRule="auto"/>
            </w:pPr>
            <w:r/>
            <w:r>
              <w:rPr>
                <w:sz w:val="15"/>
              </w:rPr>
              <w:t>3.Salmon + Pork Katsu Bento 三文鱼+炸猪排饭盒</w:t>
            </w:r>
          </w:p>
        </w:tc>
        <w:tc>
          <w:tcPr>
            <w:tcW w:type="dxa" w:w="680"/>
          </w:tcPr>
          <w:p>
            <w:pPr>
              <w:spacing w:after="0" w:line="240" w:lineRule="auto"/>
            </w:pPr>
            <w:r/>
            <w:r>
              <w:rPr>
                <w:sz w:val="15"/>
              </w:rPr>
              <w:t>0.0028</w:t>
            </w:r>
          </w:p>
        </w:tc>
        <w:tc>
          <w:tcPr>
            <w:tcW w:type="dxa" w:w="567"/>
          </w:tcPr>
          <w:p>
            <w:pPr>
              <w:spacing w:after="0" w:line="240" w:lineRule="auto"/>
            </w:pPr>
            <w:r/>
            <w:r>
              <w:rPr>
                <w:sz w:val="15"/>
              </w:rPr>
              <w:t>5</w:t>
            </w:r>
          </w:p>
        </w:tc>
        <w:tc>
          <w:tcPr>
            <w:tcW w:type="dxa" w:w="794"/>
          </w:tcPr>
          <w:p>
            <w:pPr>
              <w:spacing w:after="0" w:line="240" w:lineRule="auto"/>
            </w:pPr>
            <w:r/>
            <w:r>
              <w:rPr>
                <w:sz w:val="15"/>
              </w:rPr>
              <w:t>16:27:36</w:t>
            </w:r>
          </w:p>
        </w:tc>
        <w:tc>
          <w:tcPr>
            <w:tcW w:type="dxa" w:w="454"/>
          </w:tcPr>
          <w:p>
            <w:pPr>
              <w:spacing w:after="0" w:line="240" w:lineRule="auto"/>
            </w:pPr>
            <w:r/>
            <w:r>
              <w:rPr>
                <w:sz w:val="15"/>
              </w:rPr>
              <w:t>62</w:t>
            </w:r>
          </w:p>
        </w:tc>
      </w:tr>
      <w:tr>
        <w:tc>
          <w:tcPr>
            <w:tcW w:type="dxa" w:w="850"/>
          </w:tcPr>
          <w:p>
            <w:pPr>
              <w:spacing w:after="0" w:line="240" w:lineRule="auto"/>
            </w:pPr>
            <w:r/>
            <w:r>
              <w:rPr>
                <w:sz w:val="15"/>
              </w:rPr>
              <w:t>160126</w:t>
            </w:r>
          </w:p>
        </w:tc>
        <w:tc>
          <w:tcPr>
            <w:tcW w:type="dxa" w:w="1020"/>
          </w:tcPr>
          <w:p>
            <w:pPr>
              <w:spacing w:after="0" w:line="240" w:lineRule="auto"/>
            </w:pPr>
            <w:r/>
            <w:r>
              <w:rPr>
                <w:sz w:val="15"/>
              </w:rPr>
              <w:t>3df0afd086</w:t>
            </w:r>
          </w:p>
        </w:tc>
        <w:tc>
          <w:tcPr>
            <w:tcW w:type="dxa" w:w="907"/>
          </w:tcPr>
          <w:p>
            <w:pPr>
              <w:spacing w:after="0" w:line="240" w:lineRule="auto"/>
            </w:pPr>
            <w:r/>
            <w:r>
              <w:rPr>
                <w:sz w:val="15"/>
              </w:rPr>
              <w:t>w21zu</w:t>
            </w:r>
          </w:p>
        </w:tc>
        <w:tc>
          <w:tcPr>
            <w:tcW w:type="dxa" w:w="907"/>
          </w:tcPr>
          <w:p>
            <w:pPr>
              <w:spacing w:after="0" w:line="240" w:lineRule="auto"/>
            </w:pPr>
            <w:r/>
            <w:r>
              <w:rPr>
                <w:sz w:val="15"/>
              </w:rPr>
              <w:t>49de578b</w:t>
            </w:r>
          </w:p>
        </w:tc>
        <w:tc>
          <w:tcPr>
            <w:tcW w:type="dxa" w:w="907"/>
          </w:tcPr>
          <w:p>
            <w:pPr>
              <w:spacing w:after="0" w:line="240" w:lineRule="auto"/>
            </w:pPr>
            <w:r/>
            <w:r>
              <w:rPr>
                <w:sz w:val="15"/>
              </w:rPr>
              <w:t>asian</w:t>
            </w:r>
          </w:p>
        </w:tc>
        <w:tc>
          <w:tcPr>
            <w:tcW w:type="dxa" w:w="2268"/>
          </w:tcPr>
          <w:p>
            <w:pPr>
              <w:spacing w:after="0" w:line="240" w:lineRule="auto"/>
            </w:pPr>
            <w:r/>
            <w:r>
              <w:rPr>
                <w:sz w:val="15"/>
              </w:rPr>
              <w:t>Vegetarian Bee Hoon</w:t>
            </w:r>
          </w:p>
        </w:tc>
        <w:tc>
          <w:tcPr>
            <w:tcW w:type="dxa" w:w="680"/>
          </w:tcPr>
          <w:p>
            <w:pPr>
              <w:spacing w:after="0" w:line="240" w:lineRule="auto"/>
            </w:pPr>
            <w:r/>
            <w:r>
              <w:rPr>
                <w:sz w:val="15"/>
              </w:rPr>
              <w:t>0.0048</w:t>
            </w:r>
          </w:p>
        </w:tc>
        <w:tc>
          <w:tcPr>
            <w:tcW w:type="dxa" w:w="567"/>
          </w:tcPr>
          <w:p>
            <w:pPr>
              <w:spacing w:after="0" w:line="240" w:lineRule="auto"/>
            </w:pPr>
            <w:r/>
            <w:r>
              <w:rPr>
                <w:sz w:val="15"/>
              </w:rPr>
              <w:t>3</w:t>
            </w:r>
          </w:p>
        </w:tc>
        <w:tc>
          <w:tcPr>
            <w:tcW w:type="dxa" w:w="794"/>
          </w:tcPr>
          <w:p>
            <w:pPr>
              <w:spacing w:after="0" w:line="240" w:lineRule="auto"/>
            </w:pPr>
            <w:r/>
            <w:r>
              <w:rPr>
                <w:sz w:val="15"/>
              </w:rPr>
              <w:t>08:48:05</w:t>
            </w:r>
          </w:p>
        </w:tc>
        <w:tc>
          <w:tcPr>
            <w:tcW w:type="dxa" w:w="454"/>
          </w:tcPr>
          <w:p>
            <w:pPr>
              <w:spacing w:after="0" w:line="240" w:lineRule="auto"/>
            </w:pPr>
            <w:r/>
            <w:r>
              <w:rPr>
                <w:sz w:val="15"/>
              </w:rPr>
              <w:t>4</w:t>
            </w:r>
          </w:p>
        </w:tc>
      </w:tr>
      <w:tr>
        <w:tc>
          <w:tcPr>
            <w:tcW w:type="dxa" w:w="850"/>
          </w:tcPr>
          <w:p>
            <w:pPr>
              <w:spacing w:after="0" w:line="240" w:lineRule="auto"/>
            </w:pPr>
            <w:r/>
            <w:r>
              <w:rPr>
                <w:sz w:val="15"/>
              </w:rPr>
              <w:t>1743166</w:t>
            </w:r>
          </w:p>
        </w:tc>
        <w:tc>
          <w:tcPr>
            <w:tcW w:type="dxa" w:w="1020"/>
          </w:tcPr>
          <w:p>
            <w:pPr>
              <w:spacing w:after="0" w:line="240" w:lineRule="auto"/>
            </w:pPr>
            <w:r/>
            <w:r>
              <w:rPr>
                <w:sz w:val="15"/>
              </w:rPr>
              <w:t>969abe0e1d</w:t>
            </w:r>
          </w:p>
        </w:tc>
        <w:tc>
          <w:tcPr>
            <w:tcW w:type="dxa" w:w="907"/>
          </w:tcPr>
          <w:p>
            <w:pPr>
              <w:spacing w:after="0" w:line="240" w:lineRule="auto"/>
            </w:pPr>
            <w:r/>
            <w:r>
              <w:rPr>
                <w:sz w:val="15"/>
              </w:rPr>
              <w:t>w21zu</w:t>
            </w:r>
          </w:p>
        </w:tc>
        <w:tc>
          <w:tcPr>
            <w:tcW w:type="dxa" w:w="907"/>
          </w:tcPr>
          <w:p>
            <w:pPr>
              <w:spacing w:after="0" w:line="240" w:lineRule="auto"/>
            </w:pPr>
            <w:r/>
            <w:r>
              <w:rPr>
                <w:sz w:val="15"/>
              </w:rPr>
              <w:t>fbbb6785</w:t>
            </w:r>
          </w:p>
        </w:tc>
        <w:tc>
          <w:tcPr>
            <w:tcW w:type="dxa" w:w="907"/>
          </w:tcPr>
          <w:p>
            <w:pPr>
              <w:spacing w:after="0" w:line="240" w:lineRule="auto"/>
            </w:pPr>
            <w:r/>
            <w:r>
              <w:rPr>
                <w:sz w:val="15"/>
              </w:rPr>
              <w:t>burgers</w:t>
            </w:r>
          </w:p>
        </w:tc>
        <w:tc>
          <w:tcPr>
            <w:tcW w:type="dxa" w:w="2268"/>
          </w:tcPr>
          <w:p>
            <w:pPr>
              <w:spacing w:after="0" w:line="240" w:lineRule="auto"/>
            </w:pPr>
            <w:r/>
            <w:r>
              <w:rPr>
                <w:sz w:val="15"/>
              </w:rPr>
              <w:t>FISH’N CRISP CROISSAN'WICH® Meal</w:t>
            </w:r>
          </w:p>
        </w:tc>
        <w:tc>
          <w:tcPr>
            <w:tcW w:type="dxa" w:w="680"/>
          </w:tcPr>
          <w:p>
            <w:pPr>
              <w:spacing w:after="0" w:line="240" w:lineRule="auto"/>
            </w:pPr>
            <w:r/>
            <w:r>
              <w:rPr>
                <w:sz w:val="15"/>
              </w:rPr>
              <w:t>0.0028</w:t>
            </w:r>
          </w:p>
        </w:tc>
        <w:tc>
          <w:tcPr>
            <w:tcW w:type="dxa" w:w="567"/>
          </w:tcPr>
          <w:p>
            <w:pPr>
              <w:spacing w:after="0" w:line="240" w:lineRule="auto"/>
            </w:pPr>
            <w:r/>
            <w:r>
              <w:rPr>
                <w:sz w:val="15"/>
              </w:rPr>
              <w:t>1</w:t>
            </w:r>
          </w:p>
        </w:tc>
        <w:tc>
          <w:tcPr>
            <w:tcW w:type="dxa" w:w="794"/>
          </w:tcPr>
          <w:p>
            <w:pPr>
              <w:spacing w:after="0" w:line="240" w:lineRule="auto"/>
            </w:pPr>
            <w:r/>
            <w:r>
              <w:rPr>
                <w:sz w:val="15"/>
              </w:rPr>
              <w:t>09:29:28</w:t>
            </w:r>
          </w:p>
        </w:tc>
        <w:tc>
          <w:tcPr>
            <w:tcW w:type="dxa" w:w="454"/>
          </w:tcPr>
          <w:p>
            <w:pPr>
              <w:spacing w:after="0" w:line="240" w:lineRule="auto"/>
            </w:pPr>
            <w:r/>
            <w:r>
              <w:rPr>
                <w:sz w:val="15"/>
              </w:rPr>
              <w:t>23</w:t>
            </w:r>
          </w:p>
        </w:tc>
      </w:tr>
      <w:tr>
        <w:tc>
          <w:tcPr>
            <w:tcW w:type="dxa" w:w="850"/>
          </w:tcPr>
          <w:p>
            <w:pPr>
              <w:spacing w:after="0" w:line="240" w:lineRule="auto"/>
            </w:pPr>
            <w:r/>
            <w:r>
              <w:rPr>
                <w:sz w:val="15"/>
              </w:rPr>
              <w:t>1913308</w:t>
            </w:r>
          </w:p>
        </w:tc>
        <w:tc>
          <w:tcPr>
            <w:tcW w:type="dxa" w:w="1020"/>
          </w:tcPr>
          <w:p>
            <w:pPr>
              <w:spacing w:after="0" w:line="240" w:lineRule="auto"/>
            </w:pPr>
            <w:r/>
            <w:r>
              <w:rPr>
                <w:sz w:val="15"/>
              </w:rPr>
              <w:t>2bdbc42d2c</w:t>
            </w:r>
          </w:p>
        </w:tc>
        <w:tc>
          <w:tcPr>
            <w:tcW w:type="dxa" w:w="907"/>
          </w:tcPr>
          <w:p>
            <w:pPr>
              <w:spacing w:after="0" w:line="240" w:lineRule="auto"/>
            </w:pPr>
            <w:r/>
            <w:r>
              <w:rPr>
                <w:sz w:val="15"/>
              </w:rPr>
              <w:t>w23bh</w:t>
            </w:r>
          </w:p>
        </w:tc>
        <w:tc>
          <w:tcPr>
            <w:tcW w:type="dxa" w:w="907"/>
          </w:tcPr>
          <w:p>
            <w:pPr>
              <w:spacing w:after="0" w:line="240" w:lineRule="auto"/>
            </w:pPr>
            <w:r/>
            <w:r>
              <w:rPr>
                <w:sz w:val="15"/>
              </w:rPr>
              <w:t>fc64fe17</w:t>
            </w:r>
          </w:p>
        </w:tc>
        <w:tc>
          <w:tcPr>
            <w:tcW w:type="dxa" w:w="907"/>
          </w:tcPr>
          <w:p>
            <w:pPr>
              <w:spacing w:after="0" w:line="240" w:lineRule="auto"/>
            </w:pPr>
            <w:r/>
            <w:r>
              <w:rPr>
                <w:sz w:val="15"/>
              </w:rPr>
              <w:t>chicken rice</w:t>
            </w:r>
          </w:p>
        </w:tc>
        <w:tc>
          <w:tcPr>
            <w:tcW w:type="dxa" w:w="2268"/>
          </w:tcPr>
          <w:p>
            <w:pPr>
              <w:spacing w:after="0" w:line="240" w:lineRule="auto"/>
            </w:pPr>
            <w:r/>
            <w:r>
              <w:rPr>
                <w:sz w:val="15"/>
              </w:rPr>
              <w:t>Roasted Chicken Rice with Beverage 烧鸡饭和水</w:t>
            </w:r>
          </w:p>
        </w:tc>
        <w:tc>
          <w:tcPr>
            <w:tcW w:type="dxa" w:w="680"/>
          </w:tcPr>
          <w:p>
            <w:pPr>
              <w:spacing w:after="0" w:line="240" w:lineRule="auto"/>
            </w:pPr>
            <w:r/>
            <w:r>
              <w:rPr>
                <w:sz w:val="15"/>
              </w:rPr>
              <w:t>0.0028</w:t>
            </w:r>
          </w:p>
        </w:tc>
        <w:tc>
          <w:tcPr>
            <w:tcW w:type="dxa" w:w="567"/>
          </w:tcPr>
          <w:p>
            <w:pPr>
              <w:spacing w:after="0" w:line="240" w:lineRule="auto"/>
            </w:pPr>
            <w:r/>
            <w:r>
              <w:rPr>
                <w:sz w:val="15"/>
              </w:rPr>
              <w:t>6</w:t>
            </w:r>
          </w:p>
        </w:tc>
        <w:tc>
          <w:tcPr>
            <w:tcW w:type="dxa" w:w="794"/>
          </w:tcPr>
          <w:p>
            <w:pPr>
              <w:spacing w:after="0" w:line="240" w:lineRule="auto"/>
            </w:pPr>
            <w:r/>
            <w:r>
              <w:rPr>
                <w:sz w:val="15"/>
              </w:rPr>
              <w:t>16:44:32</w:t>
            </w:r>
          </w:p>
        </w:tc>
        <w:tc>
          <w:tcPr>
            <w:tcW w:type="dxa" w:w="454"/>
          </w:tcPr>
          <w:p>
            <w:pPr>
              <w:spacing w:after="0" w:line="240" w:lineRule="auto"/>
            </w:pPr>
            <w:r/>
            <w:r>
              <w:rPr>
                <w:sz w:val="15"/>
              </w:rPr>
              <w:t>49</w:t>
            </w:r>
          </w:p>
        </w:tc>
      </w:tr>
      <w:tr>
        <w:tc>
          <w:tcPr>
            <w:tcW w:type="dxa" w:w="850"/>
          </w:tcPr>
          <w:p>
            <w:pPr>
              <w:spacing w:after="0" w:line="240" w:lineRule="auto"/>
            </w:pPr>
            <w:r/>
            <w:r>
              <w:rPr>
                <w:sz w:val="15"/>
              </w:rPr>
              <w:t>1089155</w:t>
            </w:r>
          </w:p>
        </w:tc>
        <w:tc>
          <w:tcPr>
            <w:tcW w:type="dxa" w:w="1020"/>
          </w:tcPr>
          <w:p>
            <w:pPr>
              <w:spacing w:after="0" w:line="240" w:lineRule="auto"/>
            </w:pPr>
            <w:r/>
            <w:r>
              <w:rPr>
                <w:sz w:val="15"/>
              </w:rPr>
              <w:t>7f089e7e3f</w:t>
            </w:r>
          </w:p>
        </w:tc>
        <w:tc>
          <w:tcPr>
            <w:tcW w:type="dxa" w:w="907"/>
          </w:tcPr>
          <w:p>
            <w:pPr>
              <w:spacing w:after="0" w:line="240" w:lineRule="auto"/>
            </w:pPr>
            <w:r/>
            <w:r>
              <w:rPr>
                <w:sz w:val="15"/>
              </w:rPr>
              <w:t>w21ze</w:t>
            </w:r>
          </w:p>
        </w:tc>
        <w:tc>
          <w:tcPr>
            <w:tcW w:type="dxa" w:w="907"/>
          </w:tcPr>
          <w:p>
            <w:pPr>
              <w:spacing w:after="0" w:line="240" w:lineRule="auto"/>
            </w:pPr>
            <w:r/>
            <w:r>
              <w:rPr>
                <w:sz w:val="15"/>
              </w:rPr>
              <w:t>ddcf22f1</w:t>
            </w:r>
          </w:p>
        </w:tc>
        <w:tc>
          <w:tcPr>
            <w:tcW w:type="dxa" w:w="907"/>
          </w:tcPr>
          <w:p>
            <w:pPr>
              <w:spacing w:after="0" w:line="240" w:lineRule="auto"/>
            </w:pPr>
            <w:r/>
            <w:r>
              <w:rPr>
                <w:sz w:val="15"/>
              </w:rPr>
              <w:t>chicken rice</w:t>
            </w:r>
          </w:p>
        </w:tc>
        <w:tc>
          <w:tcPr>
            <w:tcW w:type="dxa" w:w="2268"/>
          </w:tcPr>
          <w:p>
            <w:pPr>
              <w:spacing w:after="0" w:line="240" w:lineRule="auto"/>
            </w:pPr>
            <w:r/>
            <w:r>
              <w:rPr>
                <w:sz w:val="15"/>
              </w:rPr>
              <w:t>Signature White Chicken for 1 Pax</w:t>
            </w:r>
          </w:p>
        </w:tc>
        <w:tc>
          <w:tcPr>
            <w:tcW w:type="dxa" w:w="680"/>
          </w:tcPr>
          <w:p>
            <w:pPr>
              <w:spacing w:after="0" w:line="240" w:lineRule="auto"/>
            </w:pPr>
            <w:r/>
            <w:r>
              <w:rPr>
                <w:sz w:val="15"/>
              </w:rPr>
              <w:t>0.0024</w:t>
            </w:r>
          </w:p>
        </w:tc>
        <w:tc>
          <w:tcPr>
            <w:tcW w:type="dxa" w:w="567"/>
          </w:tcPr>
          <w:p>
            <w:pPr>
              <w:spacing w:after="0" w:line="240" w:lineRule="auto"/>
            </w:pPr>
            <w:r/>
            <w:r>
              <w:rPr>
                <w:sz w:val="15"/>
              </w:rPr>
              <w:t>3</w:t>
            </w:r>
          </w:p>
        </w:tc>
        <w:tc>
          <w:tcPr>
            <w:tcW w:type="dxa" w:w="794"/>
          </w:tcPr>
          <w:p>
            <w:pPr>
              <w:spacing w:after="0" w:line="240" w:lineRule="auto"/>
            </w:pPr>
            <w:r/>
            <w:r>
              <w:rPr>
                <w:sz w:val="15"/>
              </w:rPr>
              <w:t>12:31:58</w:t>
            </w:r>
          </w:p>
        </w:tc>
        <w:tc>
          <w:tcPr>
            <w:tcW w:type="dxa" w:w="454"/>
          </w:tcPr>
          <w:p>
            <w:pPr>
              <w:spacing w:after="0" w:line="240" w:lineRule="auto"/>
            </w:pPr>
            <w:r/>
            <w:r>
              <w:rPr>
                <w:sz w:val="15"/>
              </w:rPr>
              <w:t>74</w:t>
            </w:r>
          </w:p>
        </w:tc>
      </w:tr>
      <w:tr>
        <w:tc>
          <w:tcPr>
            <w:tcW w:type="dxa" w:w="850"/>
          </w:tcPr>
          <w:p>
            <w:pPr>
              <w:spacing w:after="0" w:line="240" w:lineRule="auto"/>
            </w:pPr>
            <w:r/>
            <w:r>
              <w:rPr>
                <w:sz w:val="15"/>
              </w:rPr>
              <w:t>1387829</w:t>
            </w:r>
          </w:p>
        </w:tc>
        <w:tc>
          <w:tcPr>
            <w:tcW w:type="dxa" w:w="1020"/>
          </w:tcPr>
          <w:p>
            <w:pPr>
              <w:spacing w:after="0" w:line="240" w:lineRule="auto"/>
            </w:pPr>
            <w:r/>
            <w:r>
              <w:rPr>
                <w:sz w:val="15"/>
              </w:rPr>
              <w:t>c179bdbc9e</w:t>
            </w:r>
          </w:p>
        </w:tc>
        <w:tc>
          <w:tcPr>
            <w:tcW w:type="dxa" w:w="907"/>
          </w:tcPr>
          <w:p>
            <w:pPr>
              <w:spacing w:after="0" w:line="240" w:lineRule="auto"/>
            </w:pPr>
            <w:r/>
            <w:r>
              <w:rPr>
                <w:sz w:val="15"/>
              </w:rPr>
              <w:t>w21zt</w:t>
            </w:r>
          </w:p>
        </w:tc>
        <w:tc>
          <w:tcPr>
            <w:tcW w:type="dxa" w:w="907"/>
          </w:tcPr>
          <w:p>
            <w:pPr>
              <w:spacing w:after="0" w:line="240" w:lineRule="auto"/>
            </w:pPr>
            <w:r/>
            <w:r>
              <w:rPr>
                <w:sz w:val="15"/>
              </w:rPr>
              <w:t>5aa428a9</w:t>
            </w:r>
          </w:p>
        </w:tc>
        <w:tc>
          <w:tcPr>
            <w:tcW w:type="dxa" w:w="907"/>
          </w:tcPr>
          <w:p>
            <w:pPr>
              <w:spacing w:after="0" w:line="240" w:lineRule="auto"/>
            </w:pPr>
            <w:r/>
            <w:r>
              <w:rPr>
                <w:sz w:val="15"/>
              </w:rPr>
              <w:t>chinese</w:t>
            </w:r>
          </w:p>
        </w:tc>
        <w:tc>
          <w:tcPr>
            <w:tcW w:type="dxa" w:w="2268"/>
          </w:tcPr>
          <w:p>
            <w:pPr>
              <w:spacing w:after="0" w:line="240" w:lineRule="auto"/>
            </w:pPr>
            <w:r/>
            <w:r>
              <w:rPr>
                <w:sz w:val="15"/>
              </w:rPr>
              <w:t>Fried Chinese Cabbage &amp; Fungus with Garlic 木耳大白菜</w:t>
            </w:r>
          </w:p>
        </w:tc>
        <w:tc>
          <w:tcPr>
            <w:tcW w:type="dxa" w:w="680"/>
          </w:tcPr>
          <w:p>
            <w:pPr>
              <w:spacing w:after="0" w:line="240" w:lineRule="auto"/>
            </w:pPr>
            <w:r/>
            <w:r>
              <w:rPr>
                <w:sz w:val="15"/>
              </w:rPr>
              <w:t>0.0032</w:t>
            </w:r>
          </w:p>
        </w:tc>
        <w:tc>
          <w:tcPr>
            <w:tcW w:type="dxa" w:w="567"/>
          </w:tcPr>
          <w:p>
            <w:pPr>
              <w:spacing w:after="0" w:line="240" w:lineRule="auto"/>
            </w:pPr>
            <w:r/>
            <w:r>
              <w:rPr>
                <w:sz w:val="15"/>
              </w:rPr>
              <w:t>5</w:t>
            </w:r>
          </w:p>
        </w:tc>
        <w:tc>
          <w:tcPr>
            <w:tcW w:type="dxa" w:w="794"/>
          </w:tcPr>
          <w:p>
            <w:pPr>
              <w:spacing w:after="0" w:line="240" w:lineRule="auto"/>
            </w:pPr>
            <w:r/>
            <w:r>
              <w:rPr>
                <w:sz w:val="15"/>
              </w:rPr>
              <w:t>13:07:46</w:t>
            </w:r>
          </w:p>
        </w:tc>
        <w:tc>
          <w:tcPr>
            <w:tcW w:type="dxa" w:w="454"/>
          </w:tcPr>
          <w:p>
            <w:pPr>
              <w:spacing w:after="0" w:line="240" w:lineRule="auto"/>
            </w:pPr>
            <w:r/>
            <w:r>
              <w:rPr>
                <w:sz w:val="15"/>
              </w:rPr>
              <w:t>55</w:t>
            </w:r>
          </w:p>
        </w:tc>
      </w:tr>
      <w:tr>
        <w:tc>
          <w:tcPr>
            <w:tcW w:type="dxa" w:w="850"/>
          </w:tcPr>
          <w:p>
            <w:pPr>
              <w:spacing w:after="0" w:line="240" w:lineRule="auto"/>
            </w:pPr>
            <w:r/>
            <w:r>
              <w:rPr>
                <w:sz w:val="15"/>
              </w:rPr>
              <w:t>242402</w:t>
            </w:r>
          </w:p>
        </w:tc>
        <w:tc>
          <w:tcPr>
            <w:tcW w:type="dxa" w:w="1020"/>
          </w:tcPr>
          <w:p>
            <w:pPr>
              <w:spacing w:after="0" w:line="240" w:lineRule="auto"/>
            </w:pPr>
            <w:r/>
            <w:r>
              <w:rPr>
                <w:sz w:val="15"/>
              </w:rPr>
              <w:t>d7e2721d7b</w:t>
            </w:r>
          </w:p>
        </w:tc>
        <w:tc>
          <w:tcPr>
            <w:tcW w:type="dxa" w:w="907"/>
          </w:tcPr>
          <w:p>
            <w:pPr>
              <w:spacing w:after="0" w:line="240" w:lineRule="auto"/>
            </w:pPr>
            <w:r/>
            <w:r>
              <w:rPr>
                <w:sz w:val="15"/>
              </w:rPr>
              <w:t>w21zg</w:t>
            </w:r>
          </w:p>
        </w:tc>
        <w:tc>
          <w:tcPr>
            <w:tcW w:type="dxa" w:w="907"/>
          </w:tcPr>
          <w:p>
            <w:pPr>
              <w:spacing w:after="0" w:line="240" w:lineRule="auto"/>
            </w:pPr>
            <w:r/>
            <w:r>
              <w:rPr>
                <w:sz w:val="15"/>
              </w:rPr>
              <w:t>85443216</w:t>
            </w:r>
          </w:p>
        </w:tc>
        <w:tc>
          <w:tcPr>
            <w:tcW w:type="dxa" w:w="907"/>
          </w:tcPr>
          <w:p>
            <w:pPr>
              <w:spacing w:after="0" w:line="240" w:lineRule="auto"/>
            </w:pPr>
            <w:r/>
            <w:r>
              <w:rPr>
                <w:sz w:val="15"/>
              </w:rPr>
              <w:t>indian</w:t>
            </w:r>
          </w:p>
        </w:tc>
        <w:tc>
          <w:tcPr>
            <w:tcW w:type="dxa" w:w="2268"/>
          </w:tcPr>
          <w:p>
            <w:pPr>
              <w:spacing w:after="0" w:line="240" w:lineRule="auto"/>
            </w:pPr>
            <w:r/>
            <w:r>
              <w:rPr>
                <w:sz w:val="15"/>
              </w:rPr>
              <w:t>B02. Briyani Chicken</w:t>
            </w:r>
          </w:p>
        </w:tc>
        <w:tc>
          <w:tcPr>
            <w:tcW w:type="dxa" w:w="680"/>
          </w:tcPr>
          <w:p>
            <w:pPr>
              <w:spacing w:after="0" w:line="240" w:lineRule="auto"/>
            </w:pPr>
            <w:r/>
            <w:r>
              <w:rPr>
                <w:sz w:val="15"/>
              </w:rPr>
              <w:t>0.0044</w:t>
            </w:r>
          </w:p>
        </w:tc>
        <w:tc>
          <w:tcPr>
            <w:tcW w:type="dxa" w:w="567"/>
          </w:tcPr>
          <w:p>
            <w:pPr>
              <w:spacing w:after="0" w:line="240" w:lineRule="auto"/>
            </w:pPr>
            <w:r/>
            <w:r>
              <w:rPr>
                <w:sz w:val="15"/>
              </w:rPr>
              <w:t>0</w:t>
            </w:r>
          </w:p>
        </w:tc>
        <w:tc>
          <w:tcPr>
            <w:tcW w:type="dxa" w:w="794"/>
          </w:tcPr>
          <w:p>
            <w:pPr>
              <w:spacing w:after="0" w:line="240" w:lineRule="auto"/>
            </w:pPr>
            <w:r/>
            <w:r>
              <w:rPr>
                <w:sz w:val="15"/>
              </w:rPr>
              <w:t>11:43:43</w:t>
            </w:r>
          </w:p>
        </w:tc>
        <w:tc>
          <w:tcPr>
            <w:tcW w:type="dxa" w:w="454"/>
          </w:tcPr>
          <w:p>
            <w:pPr>
              <w:spacing w:after="0" w:line="240" w:lineRule="auto"/>
            </w:pPr>
            <w:r/>
            <w:r>
              <w:rPr>
                <w:sz w:val="15"/>
              </w:rPr>
              <w:t>64</w:t>
            </w:r>
          </w:p>
        </w:tc>
      </w:tr>
    </w:tbl>
    <w:p>
      <w:pPr>
        <w:spacing w:after="0"/>
      </w:pPr>
    </w:p>
    <w:p>
      <w:pPr>
        <w:keepNext/>
        <w:spacing w:after="40"/>
      </w:pPr>
      <w:r>
        <w:rPr>
          <w:i/>
          <w:sz w:val="18"/>
        </w:rPr>
        <w:t>Table A2. First five rows of vendors.</w:t>
      </w:r>
    </w:p>
    <w:tbl>
      <w:tblPr>
        <w:tblStyle w:val="TableGrid"/>
        <w:tblW w:type="auto" w:w="0"/>
        <w:jc w:val="center"/>
        <w:tblLayout w:type="fixed"/>
        <w:tblLook w:firstColumn="1" w:firstRow="1" w:lastColumn="0" w:lastRow="0" w:noHBand="0" w:noVBand="1" w:val="04A0"/>
      </w:tblPr>
      <w:tblGrid>
        <w:gridCol w:w="1361"/>
        <w:gridCol w:w="1361"/>
        <w:gridCol w:w="1134"/>
        <w:gridCol w:w="1814"/>
        <w:gridCol w:w="1474"/>
        <w:gridCol w:w="1474"/>
      </w:tblGrid>
      <w:tr>
        <w:tc>
          <w:tcPr>
            <w:tcW w:type="dxa" w:w="1361"/>
            <w:shd w:val="clear" w:color="auto" w:fill="D9E2F3"/>
          </w:tcPr>
          <w:p>
            <w:pPr>
              <w:spacing w:after="0" w:line="240" w:lineRule="auto"/>
            </w:pPr>
            <w:r/>
            <w:r>
              <w:rPr>
                <w:b/>
                <w:sz w:val="16"/>
              </w:rPr>
              <w:t>vendor_id</w:t>
            </w:r>
          </w:p>
        </w:tc>
        <w:tc>
          <w:tcPr>
            <w:tcW w:type="dxa" w:w="1361"/>
            <w:shd w:val="clear" w:color="auto" w:fill="D9E2F3"/>
          </w:tcPr>
          <w:p>
            <w:pPr>
              <w:spacing w:after="0" w:line="240" w:lineRule="auto"/>
            </w:pPr>
            <w:r/>
            <w:r>
              <w:rPr>
                <w:b/>
                <w:sz w:val="16"/>
              </w:rPr>
              <w:t>chain_id</w:t>
            </w:r>
          </w:p>
        </w:tc>
        <w:tc>
          <w:tcPr>
            <w:tcW w:type="dxa" w:w="1134"/>
            <w:shd w:val="clear" w:color="auto" w:fill="D9E2F3"/>
          </w:tcPr>
          <w:p>
            <w:pPr>
              <w:spacing w:after="0" w:line="240" w:lineRule="auto"/>
            </w:pPr>
            <w:r/>
            <w:r>
              <w:rPr>
                <w:b/>
                <w:sz w:val="16"/>
              </w:rPr>
              <w:t>geohash</w:t>
            </w:r>
          </w:p>
        </w:tc>
        <w:tc>
          <w:tcPr>
            <w:tcW w:type="dxa" w:w="1814"/>
            <w:shd w:val="clear" w:color="auto" w:fill="D9E2F3"/>
          </w:tcPr>
          <w:p>
            <w:pPr>
              <w:spacing w:after="0" w:line="240" w:lineRule="auto"/>
            </w:pPr>
            <w:r/>
            <w:r>
              <w:rPr>
                <w:b/>
                <w:sz w:val="16"/>
              </w:rPr>
              <w:t>primary_cuisine</w:t>
            </w:r>
          </w:p>
        </w:tc>
        <w:tc>
          <w:tcPr>
            <w:tcW w:type="dxa" w:w="1474"/>
            <w:shd w:val="clear" w:color="auto" w:fill="D9E2F3"/>
          </w:tcPr>
          <w:p>
            <w:pPr>
              <w:spacing w:after="0" w:line="240" w:lineRule="auto"/>
            </w:pPr>
            <w:r/>
            <w:r>
              <w:rPr>
                <w:b/>
                <w:sz w:val="16"/>
              </w:rPr>
              <w:t>latitude</w:t>
            </w:r>
          </w:p>
        </w:tc>
        <w:tc>
          <w:tcPr>
            <w:tcW w:type="dxa" w:w="1474"/>
            <w:shd w:val="clear" w:color="auto" w:fill="D9E2F3"/>
          </w:tcPr>
          <w:p>
            <w:pPr>
              <w:spacing w:after="0" w:line="240" w:lineRule="auto"/>
            </w:pPr>
            <w:r/>
            <w:r>
              <w:rPr>
                <w:b/>
                <w:sz w:val="16"/>
              </w:rPr>
              <w:t>longitude</w:t>
            </w:r>
          </w:p>
        </w:tc>
      </w:tr>
      <w:tr>
        <w:tc>
          <w:tcPr>
            <w:tcW w:type="dxa" w:w="1361"/>
          </w:tcPr>
          <w:p>
            <w:pPr>
              <w:spacing w:after="0" w:line="240" w:lineRule="auto"/>
            </w:pPr>
            <w:r/>
            <w:r>
              <w:rPr>
                <w:sz w:val="16"/>
              </w:rPr>
              <w:t>b160c319</w:t>
            </w:r>
          </w:p>
        </w:tc>
        <w:tc>
          <w:tcPr>
            <w:tcW w:type="dxa" w:w="1361"/>
          </w:tcPr>
          <w:p>
            <w:pPr>
              <w:spacing w:after="0" w:line="240" w:lineRule="auto"/>
            </w:pPr>
            <w:r/>
            <w:r>
              <w:rPr>
                <w:sz w:val="16"/>
              </w:rPr>
              <w:t>d2786168</w:t>
            </w:r>
          </w:p>
        </w:tc>
        <w:tc>
          <w:tcPr>
            <w:tcW w:type="dxa" w:w="1134"/>
          </w:tcPr>
          <w:p>
            <w:pPr>
              <w:spacing w:after="0" w:line="240" w:lineRule="auto"/>
            </w:pPr>
            <w:r/>
            <w:r>
              <w:rPr>
                <w:sz w:val="16"/>
              </w:rPr>
              <w:t>w21z6</w:t>
            </w:r>
          </w:p>
        </w:tc>
        <w:tc>
          <w:tcPr>
            <w:tcW w:type="dxa" w:w="1814"/>
          </w:tcPr>
          <w:p>
            <w:pPr>
              <w:spacing w:after="0" w:line="240" w:lineRule="auto"/>
            </w:pPr>
            <w:r/>
            <w:r>
              <w:rPr>
                <w:sz w:val="16"/>
              </w:rPr>
              <w:t>mexican</w:t>
            </w:r>
          </w:p>
        </w:tc>
        <w:tc>
          <w:tcPr>
            <w:tcW w:type="dxa" w:w="1474"/>
          </w:tcPr>
          <w:p>
            <w:pPr>
              <w:spacing w:after="0" w:line="240" w:lineRule="auto"/>
            </w:pPr>
            <w:r/>
            <w:r>
              <w:rPr>
                <w:sz w:val="16"/>
              </w:rPr>
              <w:t>1.2964</w:t>
            </w:r>
          </w:p>
        </w:tc>
        <w:tc>
          <w:tcPr>
            <w:tcW w:type="dxa" w:w="1474"/>
          </w:tcPr>
          <w:p>
            <w:pPr>
              <w:spacing w:after="0" w:line="240" w:lineRule="auto"/>
            </w:pPr>
            <w:r/>
            <w:r>
              <w:rPr>
                <w:sz w:val="16"/>
              </w:rPr>
              <w:t>103.8208</w:t>
            </w:r>
          </w:p>
        </w:tc>
      </w:tr>
      <w:tr>
        <w:tc>
          <w:tcPr>
            <w:tcW w:type="dxa" w:w="1361"/>
          </w:tcPr>
          <w:p>
            <w:pPr>
              <w:spacing w:after="0" w:line="240" w:lineRule="auto"/>
            </w:pPr>
            <w:r/>
            <w:r>
              <w:rPr>
                <w:sz w:val="16"/>
              </w:rPr>
              <w:t>9c8f010e</w:t>
            </w:r>
          </w:p>
        </w:tc>
        <w:tc>
          <w:tcPr>
            <w:tcW w:type="dxa" w:w="1361"/>
          </w:tcPr>
          <w:p>
            <w:pPr>
              <w:spacing w:after="0" w:line="240" w:lineRule="auto"/>
            </w:pPr>
            <w:r/>
            <w:r>
              <w:rPr>
                <w:sz w:val="16"/>
              </w:rPr>
              <w:t>d2786168</w:t>
            </w:r>
          </w:p>
        </w:tc>
        <w:tc>
          <w:tcPr>
            <w:tcW w:type="dxa" w:w="1134"/>
          </w:tcPr>
          <w:p>
            <w:pPr>
              <w:spacing w:after="0" w:line="240" w:lineRule="auto"/>
            </w:pPr>
            <w:r/>
            <w:r>
              <w:rPr>
                <w:sz w:val="16"/>
              </w:rPr>
              <w:t>w21ze</w:t>
            </w:r>
          </w:p>
        </w:tc>
        <w:tc>
          <w:tcPr>
            <w:tcW w:type="dxa" w:w="1814"/>
          </w:tcPr>
          <w:p>
            <w:pPr>
              <w:spacing w:after="0" w:line="240" w:lineRule="auto"/>
            </w:pPr>
            <w:r/>
            <w:r>
              <w:rPr>
                <w:sz w:val="16"/>
              </w:rPr>
              <w:t>mexican</w:t>
            </w:r>
          </w:p>
        </w:tc>
        <w:tc>
          <w:tcPr>
            <w:tcW w:type="dxa" w:w="1474"/>
          </w:tcPr>
          <w:p>
            <w:pPr>
              <w:spacing w:after="0" w:line="240" w:lineRule="auto"/>
            </w:pPr>
            <w:r/>
            <w:r>
              <w:rPr>
                <w:sz w:val="16"/>
              </w:rPr>
              <w:t>1.3403</w:t>
            </w:r>
          </w:p>
        </w:tc>
        <w:tc>
          <w:tcPr>
            <w:tcW w:type="dxa" w:w="1474"/>
          </w:tcPr>
          <w:p>
            <w:pPr>
              <w:spacing w:after="0" w:line="240" w:lineRule="auto"/>
            </w:pPr>
            <w:r/>
            <w:r>
              <w:rPr>
                <w:sz w:val="16"/>
              </w:rPr>
              <w:t>103.8647</w:t>
            </w:r>
          </w:p>
        </w:tc>
      </w:tr>
      <w:tr>
        <w:tc>
          <w:tcPr>
            <w:tcW w:type="dxa" w:w="1361"/>
          </w:tcPr>
          <w:p>
            <w:pPr>
              <w:spacing w:after="0" w:line="240" w:lineRule="auto"/>
            </w:pPr>
            <w:r/>
            <w:r>
              <w:rPr>
                <w:sz w:val="16"/>
              </w:rPr>
              <w:t>03eb25e1</w:t>
            </w:r>
          </w:p>
        </w:tc>
        <w:tc>
          <w:tcPr>
            <w:tcW w:type="dxa" w:w="1361"/>
          </w:tcPr>
          <w:p>
            <w:pPr>
              <w:spacing w:after="0" w:line="240" w:lineRule="auto"/>
            </w:pPr>
            <w:r/>
            <w:r>
              <w:rPr>
                <w:sz w:val="16"/>
              </w:rPr>
              <w:t>5055ab25</w:t>
            </w:r>
          </w:p>
        </w:tc>
        <w:tc>
          <w:tcPr>
            <w:tcW w:type="dxa" w:w="1134"/>
          </w:tcPr>
          <w:p>
            <w:pPr>
              <w:spacing w:after="0" w:line="240" w:lineRule="auto"/>
            </w:pPr>
            <w:r/>
            <w:r>
              <w:rPr>
                <w:sz w:val="16"/>
              </w:rPr>
              <w:t>w21ze</w:t>
            </w:r>
          </w:p>
        </w:tc>
        <w:tc>
          <w:tcPr>
            <w:tcW w:type="dxa" w:w="1814"/>
          </w:tcPr>
          <w:p>
            <w:pPr>
              <w:spacing w:after="0" w:line="240" w:lineRule="auto"/>
            </w:pPr>
            <w:r/>
            <w:r>
              <w:rPr>
                <w:sz w:val="16"/>
              </w:rPr>
              <w:t>bak kut teh</w:t>
            </w:r>
          </w:p>
        </w:tc>
        <w:tc>
          <w:tcPr>
            <w:tcW w:type="dxa" w:w="1474"/>
          </w:tcPr>
          <w:p>
            <w:pPr>
              <w:spacing w:after="0" w:line="240" w:lineRule="auto"/>
            </w:pPr>
            <w:r/>
            <w:r>
              <w:rPr>
                <w:sz w:val="16"/>
              </w:rPr>
              <w:t>1.3403</w:t>
            </w:r>
          </w:p>
        </w:tc>
        <w:tc>
          <w:tcPr>
            <w:tcW w:type="dxa" w:w="1474"/>
          </w:tcPr>
          <w:p>
            <w:pPr>
              <w:spacing w:after="0" w:line="240" w:lineRule="auto"/>
            </w:pPr>
            <w:r/>
            <w:r>
              <w:rPr>
                <w:sz w:val="16"/>
              </w:rPr>
              <w:t>103.8647</w:t>
            </w:r>
          </w:p>
        </w:tc>
      </w:tr>
      <w:tr>
        <w:tc>
          <w:tcPr>
            <w:tcW w:type="dxa" w:w="1361"/>
          </w:tcPr>
          <w:p>
            <w:pPr>
              <w:spacing w:after="0" w:line="240" w:lineRule="auto"/>
            </w:pPr>
            <w:r/>
            <w:r>
              <w:rPr>
                <w:sz w:val="16"/>
              </w:rPr>
              <w:t>3613129a</w:t>
            </w:r>
          </w:p>
        </w:tc>
        <w:tc>
          <w:tcPr>
            <w:tcW w:type="dxa" w:w="1361"/>
          </w:tcPr>
          <w:p>
            <w:pPr>
              <w:spacing w:after="0" w:line="240" w:lineRule="auto"/>
            </w:pPr>
            <w:r/>
            <w:r>
              <w:rPr>
                <w:sz w:val="16"/>
              </w:rPr>
              <w:t>8984acb6</w:t>
            </w:r>
          </w:p>
        </w:tc>
        <w:tc>
          <w:tcPr>
            <w:tcW w:type="dxa" w:w="1134"/>
          </w:tcPr>
          <w:p>
            <w:pPr>
              <w:spacing w:after="0" w:line="240" w:lineRule="auto"/>
            </w:pPr>
            <w:r/>
            <w:r>
              <w:rPr>
                <w:sz w:val="16"/>
              </w:rPr>
              <w:t>w23b1</w:t>
            </w:r>
          </w:p>
        </w:tc>
        <w:tc>
          <w:tcPr>
            <w:tcW w:type="dxa" w:w="1814"/>
          </w:tcPr>
          <w:p>
            <w:pPr>
              <w:spacing w:after="0" w:line="240" w:lineRule="auto"/>
            </w:pPr>
            <w:r/>
            <w:r>
              <w:rPr>
                <w:sz w:val="16"/>
              </w:rPr>
              <w:t>italian</w:t>
            </w:r>
          </w:p>
        </w:tc>
        <w:tc>
          <w:tcPr>
            <w:tcW w:type="dxa" w:w="1474"/>
          </w:tcPr>
          <w:p>
            <w:pPr>
              <w:spacing w:after="0" w:line="240" w:lineRule="auto"/>
            </w:pPr>
            <w:r/>
            <w:r>
              <w:rPr>
                <w:sz w:val="16"/>
              </w:rPr>
              <w:t>1.4282</w:t>
            </w:r>
          </w:p>
        </w:tc>
        <w:tc>
          <w:tcPr>
            <w:tcW w:type="dxa" w:w="1474"/>
          </w:tcPr>
          <w:p>
            <w:pPr>
              <w:spacing w:after="0" w:line="240" w:lineRule="auto"/>
            </w:pPr>
            <w:r/>
            <w:r>
              <w:rPr>
                <w:sz w:val="16"/>
              </w:rPr>
              <w:t>103.7769</w:t>
            </w:r>
          </w:p>
        </w:tc>
      </w:tr>
      <w:tr>
        <w:tc>
          <w:tcPr>
            <w:tcW w:type="dxa" w:w="1361"/>
          </w:tcPr>
          <w:p>
            <w:pPr>
              <w:spacing w:after="0" w:line="240" w:lineRule="auto"/>
            </w:pPr>
            <w:r/>
            <w:r>
              <w:rPr>
                <w:sz w:val="16"/>
              </w:rPr>
              <w:t>0946c9e5</w:t>
            </w:r>
          </w:p>
        </w:tc>
        <w:tc>
          <w:tcPr>
            <w:tcW w:type="dxa" w:w="1361"/>
          </w:tcPr>
          <w:p>
            <w:pPr>
              <w:spacing w:after="0" w:line="240" w:lineRule="auto"/>
            </w:pPr>
            <w:r/>
            <w:r>
              <w:rPr>
                <w:sz w:val="16"/>
              </w:rPr>
              <w:t>1e3a2913</w:t>
            </w:r>
          </w:p>
        </w:tc>
        <w:tc>
          <w:tcPr>
            <w:tcW w:type="dxa" w:w="1134"/>
          </w:tcPr>
          <w:p>
            <w:pPr>
              <w:spacing w:after="0" w:line="240" w:lineRule="auto"/>
            </w:pPr>
            <w:r/>
            <w:r>
              <w:rPr>
                <w:sz w:val="16"/>
              </w:rPr>
              <w:t>w21z4</w:t>
            </w:r>
          </w:p>
        </w:tc>
        <w:tc>
          <w:tcPr>
            <w:tcW w:type="dxa" w:w="1814"/>
          </w:tcPr>
          <w:p>
            <w:pPr>
              <w:spacing w:after="0" w:line="240" w:lineRule="auto"/>
            </w:pPr>
            <w:r/>
            <w:r>
              <w:rPr>
                <w:sz w:val="16"/>
              </w:rPr>
              <w:t>bak kut teh</w:t>
            </w:r>
          </w:p>
        </w:tc>
        <w:tc>
          <w:tcPr>
            <w:tcW w:type="dxa" w:w="1474"/>
          </w:tcPr>
          <w:p>
            <w:pPr>
              <w:spacing w:after="0" w:line="240" w:lineRule="auto"/>
            </w:pPr>
            <w:r/>
            <w:r>
              <w:rPr>
                <w:sz w:val="16"/>
              </w:rPr>
              <w:t>1.2524</w:t>
            </w:r>
          </w:p>
        </w:tc>
        <w:tc>
          <w:tcPr>
            <w:tcW w:type="dxa" w:w="1474"/>
          </w:tcPr>
          <w:p>
            <w:pPr>
              <w:spacing w:after="0" w:line="240" w:lineRule="auto"/>
            </w:pPr>
            <w:r/>
            <w:r>
              <w:rPr>
                <w:sz w:val="16"/>
              </w:rPr>
              <w:t>103.8208</w:t>
            </w:r>
          </w:p>
        </w:tc>
      </w:tr>
    </w:tbl>
    <w:p>
      <w:pPr>
        <w:spacing w:after="0"/>
      </w:pPr>
    </w:p>
    <w:p>
      <w:pPr>
        <w:keepNext/>
        <w:spacing w:after="40"/>
      </w:pPr>
      <w:r>
        <w:rPr>
          <w:i/>
          <w:sz w:val="18"/>
        </w:rPr>
        <w:t>Table A3. First five rows of products.</w:t>
      </w:r>
    </w:p>
    <w:tbl>
      <w:tblPr>
        <w:tblStyle w:val="TableGrid"/>
        <w:tblW w:type="auto" w:w="0"/>
        <w:jc w:val="center"/>
        <w:tblLayout w:type="fixed"/>
        <w:tblLook w:firstColumn="1" w:firstRow="1" w:lastColumn="0" w:lastRow="0" w:noHBand="0" w:noVBand="1" w:val="04A0"/>
      </w:tblPr>
      <w:tblGrid>
        <w:gridCol w:w="1361"/>
        <w:gridCol w:w="1701"/>
        <w:gridCol w:w="4535"/>
        <w:gridCol w:w="1361"/>
      </w:tblGrid>
      <w:tr>
        <w:tc>
          <w:tcPr>
            <w:tcW w:type="dxa" w:w="1361"/>
            <w:shd w:val="clear" w:color="auto" w:fill="D9E2F3"/>
          </w:tcPr>
          <w:p>
            <w:pPr>
              <w:spacing w:after="0" w:line="240" w:lineRule="auto"/>
            </w:pPr>
            <w:r/>
            <w:r>
              <w:rPr>
                <w:b/>
                <w:sz w:val="16"/>
              </w:rPr>
              <w:t>vendor_id</w:t>
            </w:r>
          </w:p>
        </w:tc>
        <w:tc>
          <w:tcPr>
            <w:tcW w:type="dxa" w:w="1701"/>
            <w:shd w:val="clear" w:color="auto" w:fill="D9E2F3"/>
          </w:tcPr>
          <w:p>
            <w:pPr>
              <w:spacing w:after="0" w:line="240" w:lineRule="auto"/>
            </w:pPr>
            <w:r/>
            <w:r>
              <w:rPr>
                <w:b/>
                <w:sz w:val="16"/>
              </w:rPr>
              <w:t>product_id</w:t>
            </w:r>
          </w:p>
        </w:tc>
        <w:tc>
          <w:tcPr>
            <w:tcW w:type="dxa" w:w="4535"/>
            <w:shd w:val="clear" w:color="auto" w:fill="D9E2F3"/>
          </w:tcPr>
          <w:p>
            <w:pPr>
              <w:spacing w:after="0" w:line="240" w:lineRule="auto"/>
            </w:pPr>
            <w:r/>
            <w:r>
              <w:rPr>
                <w:b/>
                <w:sz w:val="16"/>
              </w:rPr>
              <w:t>name</w:t>
            </w:r>
          </w:p>
        </w:tc>
        <w:tc>
          <w:tcPr>
            <w:tcW w:type="dxa" w:w="1361"/>
            <w:shd w:val="clear" w:color="auto" w:fill="D9E2F3"/>
          </w:tcPr>
          <w:p>
            <w:pPr>
              <w:spacing w:after="0" w:line="240" w:lineRule="auto"/>
            </w:pPr>
            <w:r/>
            <w:r>
              <w:rPr>
                <w:b/>
                <w:sz w:val="16"/>
              </w:rPr>
              <w:t>unit_price</w:t>
            </w:r>
          </w:p>
        </w:tc>
      </w:tr>
      <w:tr>
        <w:tc>
          <w:tcPr>
            <w:tcW w:type="dxa" w:w="1361"/>
          </w:tcPr>
          <w:p>
            <w:pPr>
              <w:spacing w:after="0" w:line="240" w:lineRule="auto"/>
            </w:pPr>
            <w:r/>
            <w:r>
              <w:rPr>
                <w:sz w:val="16"/>
              </w:rPr>
              <w:t>15bbf316</w:t>
            </w:r>
          </w:p>
        </w:tc>
        <w:tc>
          <w:tcPr>
            <w:tcW w:type="dxa" w:w="1701"/>
          </w:tcPr>
          <w:p>
            <w:pPr>
              <w:spacing w:after="0" w:line="240" w:lineRule="auto"/>
            </w:pPr>
            <w:r/>
            <w:r>
              <w:rPr>
                <w:sz w:val="16"/>
              </w:rPr>
              <w:t>59099e089514</w:t>
            </w:r>
          </w:p>
        </w:tc>
        <w:tc>
          <w:tcPr>
            <w:tcW w:type="dxa" w:w="4535"/>
          </w:tcPr>
          <w:p>
            <w:pPr>
              <w:spacing w:after="0" w:line="240" w:lineRule="auto"/>
            </w:pPr>
            <w:r/>
            <w:r>
              <w:rPr>
                <w:sz w:val="16"/>
              </w:rPr>
              <w:t>Meat &amp; Seafood Combo 海鲜套餐</w:t>
            </w:r>
          </w:p>
        </w:tc>
        <w:tc>
          <w:tcPr>
            <w:tcW w:type="dxa" w:w="1361"/>
          </w:tcPr>
          <w:p>
            <w:pPr>
              <w:spacing w:after="0" w:line="240" w:lineRule="auto"/>
            </w:pPr>
            <w:r/>
            <w:r>
              <w:rPr>
                <w:sz w:val="16"/>
              </w:rPr>
              <w:t>0.0036</w:t>
            </w:r>
          </w:p>
        </w:tc>
      </w:tr>
      <w:tr>
        <w:tc>
          <w:tcPr>
            <w:tcW w:type="dxa" w:w="1361"/>
          </w:tcPr>
          <w:p>
            <w:pPr>
              <w:spacing w:after="0" w:line="240" w:lineRule="auto"/>
            </w:pPr>
            <w:r/>
            <w:r>
              <w:rPr>
                <w:sz w:val="16"/>
              </w:rPr>
              <w:t>e7b24dc0</w:t>
            </w:r>
          </w:p>
        </w:tc>
        <w:tc>
          <w:tcPr>
            <w:tcW w:type="dxa" w:w="1701"/>
          </w:tcPr>
          <w:p>
            <w:pPr>
              <w:spacing w:after="0" w:line="240" w:lineRule="auto"/>
            </w:pPr>
            <w:r/>
            <w:r>
              <w:rPr>
                <w:sz w:val="16"/>
              </w:rPr>
              <w:t>52e1017fdbd9</w:t>
            </w:r>
          </w:p>
        </w:tc>
        <w:tc>
          <w:tcPr>
            <w:tcW w:type="dxa" w:w="4535"/>
          </w:tcPr>
          <w:p>
            <w:pPr>
              <w:spacing w:after="0" w:line="240" w:lineRule="auto"/>
            </w:pPr>
            <w:r/>
            <w:r>
              <w:rPr>
                <w:sz w:val="16"/>
              </w:rPr>
              <w:t>Sausage Egg McMuffin® Meal</w:t>
            </w:r>
          </w:p>
        </w:tc>
        <w:tc>
          <w:tcPr>
            <w:tcW w:type="dxa" w:w="1361"/>
          </w:tcPr>
          <w:p>
            <w:pPr>
              <w:spacing w:after="0" w:line="240" w:lineRule="auto"/>
            </w:pPr>
            <w:r/>
            <w:r>
              <w:rPr>
                <w:sz w:val="16"/>
              </w:rPr>
              <w:t>0.0024</w:t>
            </w:r>
          </w:p>
        </w:tc>
      </w:tr>
      <w:tr>
        <w:tc>
          <w:tcPr>
            <w:tcW w:type="dxa" w:w="1361"/>
          </w:tcPr>
          <w:p>
            <w:pPr>
              <w:spacing w:after="0" w:line="240" w:lineRule="auto"/>
            </w:pPr>
            <w:r/>
            <w:r>
              <w:rPr>
                <w:sz w:val="16"/>
              </w:rPr>
              <w:t>e7b24dc0</w:t>
            </w:r>
          </w:p>
        </w:tc>
        <w:tc>
          <w:tcPr>
            <w:tcW w:type="dxa" w:w="1701"/>
          </w:tcPr>
          <w:p>
            <w:pPr>
              <w:spacing w:after="0" w:line="240" w:lineRule="auto"/>
            </w:pPr>
            <w:r/>
            <w:r>
              <w:rPr>
                <w:sz w:val="16"/>
              </w:rPr>
              <w:t>fcb7110cd932</w:t>
            </w:r>
          </w:p>
        </w:tc>
        <w:tc>
          <w:tcPr>
            <w:tcW w:type="dxa" w:w="4535"/>
          </w:tcPr>
          <w:p>
            <w:pPr>
              <w:spacing w:after="0" w:line="240" w:lineRule="auto"/>
            </w:pPr>
            <w:r/>
            <w:r>
              <w:rPr>
                <w:sz w:val="16"/>
              </w:rPr>
              <w:t>Scrambled Egg Burger w Chicken Meal</w:t>
            </w:r>
          </w:p>
        </w:tc>
        <w:tc>
          <w:tcPr>
            <w:tcW w:type="dxa" w:w="1361"/>
          </w:tcPr>
          <w:p>
            <w:pPr>
              <w:spacing w:after="0" w:line="240" w:lineRule="auto"/>
            </w:pPr>
            <w:r/>
            <w:r>
              <w:rPr>
                <w:sz w:val="16"/>
              </w:rPr>
              <w:t>0.0024</w:t>
            </w:r>
          </w:p>
        </w:tc>
      </w:tr>
      <w:tr>
        <w:tc>
          <w:tcPr>
            <w:tcW w:type="dxa" w:w="1361"/>
          </w:tcPr>
          <w:p>
            <w:pPr>
              <w:spacing w:after="0" w:line="240" w:lineRule="auto"/>
            </w:pPr>
            <w:r/>
            <w:r>
              <w:rPr>
                <w:sz w:val="16"/>
              </w:rPr>
              <w:t>7112a20b</w:t>
            </w:r>
          </w:p>
        </w:tc>
        <w:tc>
          <w:tcPr>
            <w:tcW w:type="dxa" w:w="1701"/>
          </w:tcPr>
          <w:p>
            <w:pPr>
              <w:spacing w:after="0" w:line="240" w:lineRule="auto"/>
            </w:pPr>
            <w:r/>
            <w:r>
              <w:rPr>
                <w:sz w:val="16"/>
              </w:rPr>
              <w:t>d3e7708c2bc9</w:t>
            </w:r>
          </w:p>
        </w:tc>
        <w:tc>
          <w:tcPr>
            <w:tcW w:type="dxa" w:w="4535"/>
          </w:tcPr>
          <w:p>
            <w:pPr>
              <w:spacing w:after="0" w:line="240" w:lineRule="auto"/>
            </w:pPr>
            <w:r/>
            <w:r>
              <w:rPr>
                <w:sz w:val="16"/>
              </w:rPr>
              <w:t>Maguro Sushi</w:t>
            </w:r>
          </w:p>
        </w:tc>
        <w:tc>
          <w:tcPr>
            <w:tcW w:type="dxa" w:w="1361"/>
          </w:tcPr>
          <w:p>
            <w:pPr>
              <w:spacing w:after="0" w:line="240" w:lineRule="auto"/>
            </w:pPr>
            <w:r/>
            <w:r>
              <w:rPr>
                <w:sz w:val="16"/>
              </w:rPr>
              <w:t>0.0012</w:t>
            </w:r>
          </w:p>
        </w:tc>
      </w:tr>
      <w:tr>
        <w:tc>
          <w:tcPr>
            <w:tcW w:type="dxa" w:w="1361"/>
          </w:tcPr>
          <w:p>
            <w:pPr>
              <w:spacing w:after="0" w:line="240" w:lineRule="auto"/>
            </w:pPr>
            <w:r/>
            <w:r>
              <w:rPr>
                <w:sz w:val="16"/>
              </w:rPr>
              <w:t>6137ef21</w:t>
            </w:r>
          </w:p>
        </w:tc>
        <w:tc>
          <w:tcPr>
            <w:tcW w:type="dxa" w:w="1701"/>
          </w:tcPr>
          <w:p>
            <w:pPr>
              <w:spacing w:after="0" w:line="240" w:lineRule="auto"/>
            </w:pPr>
            <w:r/>
            <w:r>
              <w:rPr>
                <w:sz w:val="16"/>
              </w:rPr>
              <w:t>bf0d5ac0e03c</w:t>
            </w:r>
          </w:p>
        </w:tc>
        <w:tc>
          <w:tcPr>
            <w:tcW w:type="dxa" w:w="4535"/>
          </w:tcPr>
          <w:p>
            <w:pPr>
              <w:spacing w:after="0" w:line="240" w:lineRule="auto"/>
            </w:pPr>
            <w:r/>
            <w:r>
              <w:rPr>
                <w:sz w:val="16"/>
              </w:rPr>
              <w:t>Family Meal - Prosp Chic TwLEVMx2 + ChBurgerHM</w:t>
            </w:r>
          </w:p>
        </w:tc>
        <w:tc>
          <w:tcPr>
            <w:tcW w:type="dxa" w:w="1361"/>
          </w:tcPr>
          <w:p>
            <w:pPr>
              <w:spacing w:after="0" w:line="240" w:lineRule="auto"/>
            </w:pPr>
            <w:r/>
            <w:r>
              <w:rPr>
                <w:sz w:val="16"/>
              </w:rPr>
              <w:t>0.01</w:t>
            </w:r>
          </w:p>
        </w:tc>
      </w:tr>
    </w:tbl>
    <w:p>
      <w:pPr>
        <w:spacing w:after="0"/>
      </w:pPr>
    </w:p>
    <w:p>
      <w:pPr>
        <w:keepNext/>
        <w:spacing w:after="40"/>
      </w:pPr>
      <w:r>
        <w:rPr>
          <w:i/>
          <w:sz w:val="18"/>
        </w:rPr>
        <w:t>Figure A1. Customer activity (left) and the flat restaurant popularity curve (right).</w:t>
      </w:r>
    </w:p>
    <w:p>
      <w:r>
        <w:drawing>
          <wp:inline xmlns:a="http://schemas.openxmlformats.org/drawingml/2006/main" xmlns:pic="http://schemas.openxmlformats.org/drawingml/2006/picture">
            <wp:extent cx="5220000" cy="1708364"/>
            <wp:docPr id="1" name="Picture 1"/>
            <wp:cNvGraphicFramePr>
              <a:graphicFrameLocks noChangeAspect="1"/>
            </wp:cNvGraphicFramePr>
            <a:graphic>
              <a:graphicData uri="http://schemas.openxmlformats.org/drawingml/2006/picture">
                <pic:pic>
                  <pic:nvPicPr>
                    <pic:cNvPr id="0" name="activity.png"/>
                    <pic:cNvPicPr/>
                  </pic:nvPicPr>
                  <pic:blipFill>
                    <a:blip r:embed="rId9"/>
                    <a:stretch>
                      <a:fillRect/>
                    </a:stretch>
                  </pic:blipFill>
                  <pic:spPr>
                    <a:xfrm>
                      <a:off x="0" y="0"/>
                      <a:ext cx="5220000" cy="1708364"/>
                    </a:xfrm>
                    <a:prstGeom prst="rect"/>
                  </pic:spPr>
                </pic:pic>
              </a:graphicData>
            </a:graphic>
          </wp:inline>
        </w:drawing>
      </w:r>
    </w:p>
    <w:p>
      <w:pPr>
        <w:keepNext/>
        <w:spacing w:after="40"/>
      </w:pPr>
      <w:r>
        <w:rPr>
          <w:i/>
          <w:sz w:val="18"/>
        </w:rPr>
        <w:t>Figure A2. Top cuisines and lunch/dinner ordering peaks.</w:t>
      </w:r>
    </w:p>
    <w:p>
      <w:r>
        <w:drawing>
          <wp:inline xmlns:a="http://schemas.openxmlformats.org/drawingml/2006/main" xmlns:pic="http://schemas.openxmlformats.org/drawingml/2006/picture">
            <wp:extent cx="5220000" cy="1803273"/>
            <wp:docPr id="2" name="Picture 2"/>
            <wp:cNvGraphicFramePr>
              <a:graphicFrameLocks noChangeAspect="1"/>
            </wp:cNvGraphicFramePr>
            <a:graphic>
              <a:graphicData uri="http://schemas.openxmlformats.org/drawingml/2006/picture">
                <pic:pic>
                  <pic:nvPicPr>
                    <pic:cNvPr id="0" name="cuisine_hour.png"/>
                    <pic:cNvPicPr/>
                  </pic:nvPicPr>
                  <pic:blipFill>
                    <a:blip r:embed="rId10"/>
                    <a:stretch>
                      <a:fillRect/>
                    </a:stretch>
                  </pic:blipFill>
                  <pic:spPr>
                    <a:xfrm>
                      <a:off x="0" y="0"/>
                      <a:ext cx="5220000" cy="1803273"/>
                    </a:xfrm>
                    <a:prstGeom prst="rect"/>
                  </pic:spPr>
                </pic:pic>
              </a:graphicData>
            </a:graphic>
          </wp:inline>
        </w:drawing>
      </w:r>
    </w:p>
    <w:sectPr w:rsidR="00FC693F" w:rsidRPr="0006063C" w:rsidSect="00034616">
      <w:footerReference w:type="default" r:id="rId11"/>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