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B3D91"/>
          <w:sz w:val="40"/>
        </w:rPr>
        <w:t>IMPORLAN</w:t>
      </w:r>
    </w:p>
    <w:p>
      <w:pPr>
        <w:jc w:val="center"/>
      </w:pPr>
      <w:r>
        <w:rPr>
          <w:rFonts w:ascii="Calibri" w:hAnsi="Calibri"/>
          <w:i/>
          <w:color w:val="555555"/>
          <w:sz w:val="22"/>
        </w:rPr>
        <w:t>Importación de Embarcaciones desde USA a Chile</w:t>
      </w:r>
    </w:p>
    <w:p/>
    <w:p>
      <w:pPr>
        <w:jc w:val="right"/>
      </w:pPr>
      <w:r>
        <w:rPr>
          <w:rFonts w:ascii="Calibri" w:hAnsi="Calibri"/>
          <w:color w:val="555555"/>
          <w:sz w:val="20"/>
        </w:rPr>
        <w:t>Fecha: 27 de abril de 2026</w:t>
        <w:br/>
        <w:t>Para: Antonio Pi</w:t>
        <w:br/>
        <w:t>Asunto: Cotización y proceso de importación – J/29 1987</w:t>
      </w:r>
    </w:p>
    <w:p>
      <w:pPr>
        <w:pStyle w:val="Heading1"/>
      </w:pPr>
      <w:r>
        <w:rPr>
          <w:rFonts w:ascii="Calibri" w:hAnsi="Calibri"/>
          <w:color w:val="0B3D91"/>
        </w:rPr>
        <w:t>1. Saludo y contexto</w:t>
      </w:r>
    </w:p>
    <w:p>
      <w:r>
        <w:rPr>
          <w:rFonts w:ascii="Calibri" w:hAnsi="Calibri"/>
          <w:b w:val="0"/>
          <w:color w:val="000000"/>
          <w:sz w:val="22"/>
        </w:rPr>
        <w:t>Estimado Antonio,</w:t>
      </w:r>
    </w:p>
    <w:p>
      <w:r>
        <w:rPr>
          <w:rFonts w:ascii="Calibri" w:hAnsi="Calibri"/>
          <w:b w:val="0"/>
          <w:color w:val="000000"/>
          <w:sz w:val="22"/>
        </w:rPr>
        <w:t>Junto con saludarte, agradecemos tu interés en Imporlan. A continuación encontrarás la respuesta detallada a todas tus consultas respecto del velero J/29 del año 1987 publicado en YachtWorld (https://www.yachtworld.com/yacht/1987-j-boats-j-29-9841792/), incluyendo el costo total entregado en la V Región, el desglose de cada partida, los momentos en que se realiza cada pago, el alcance de nuestra inspección pre-compra y las garantías asociadas.</w:t>
      </w:r>
    </w:p>
    <w:p>
      <w:pPr>
        <w:pStyle w:val="Heading1"/>
      </w:pPr>
      <w:r>
        <w:rPr>
          <w:rFonts w:ascii="Calibri" w:hAnsi="Calibri"/>
          <w:color w:val="0B3D91"/>
        </w:rPr>
        <w:t>2. Resumen ejecutivo – J/29 1987</w:t>
      </w:r>
    </w:p>
    <w:p>
      <w:r>
        <w:rPr>
          <w:rFonts w:ascii="Calibri" w:hAnsi="Calibri"/>
          <w:b w:val="0"/>
          <w:color w:val="000000"/>
          <w:sz w:val="22"/>
        </w:rPr>
        <w:t>Considerando un valor de compra en USA de USD 10.000 —bajo el supuesto de una negociación muy exitosa con el vendedor, ya que el monto final está sujeto al resultado de dicha negociación— el costo total del proceso completo (compra, inspección, importación e internación entregado en la V Región) asciende a:</w:t>
      </w:r>
    </w:p>
    <w:p>
      <w:pPr>
        <w:jc w:val="center"/>
      </w:pPr>
      <w:r>
        <w:rPr>
          <w:rFonts w:ascii="Calibri" w:hAnsi="Calibri"/>
          <w:b/>
          <w:color w:val="0B3D91"/>
          <w:sz w:val="28"/>
        </w:rPr>
        <w:t>CLP $32.697.440 (IVA incluido)</w:t>
      </w:r>
    </w:p>
    <w:p>
      <w:r>
        <w:rPr>
          <w:rFonts w:ascii="Calibri" w:hAnsi="Calibri"/>
          <w:b w:val="0"/>
          <w:color w:val="000000"/>
          <w:sz w:val="22"/>
        </w:rPr>
        <w:t>Este valor corresponde a un servicio All-Inclusive: incluye inspección pre-compra, negociación con el vendedor, compra, traslado terrestre en USA, flete marítimo, agente de aduanas, internación, gastos portuarios y entrega en V Región.</w:t>
      </w:r>
    </w:p>
    <w:p>
      <w:pPr>
        <w:pStyle w:val="Heading1"/>
      </w:pPr>
      <w:r>
        <w:rPr>
          <w:rFonts w:ascii="Calibri" w:hAnsi="Calibri"/>
          <w:color w:val="0B3D91"/>
        </w:rPr>
        <w:t>3. Cotización itemizada</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Ítem</w:t>
            </w:r>
          </w:p>
        </w:tc>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Monto (CLP)</w:t>
            </w:r>
          </w:p>
        </w:tc>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 del total</w:t>
            </w:r>
          </w:p>
        </w:tc>
      </w:tr>
      <w:tr>
        <w:tc>
          <w:tcPr>
            <w:tcW w:type="dxa" w:w="3249"/>
            <w:tcBorders>
              <w:top w:val="single" w:sz="4" w:color="BFBFBF"/>
              <w:left w:val="single" w:sz="4" w:color="BFBFBF"/>
              <w:bottom w:val="single" w:sz="4" w:color="BFBFBF"/>
              <w:right w:val="single" w:sz="4" w:color="BFBFBF"/>
            </w:tcBorders>
          </w:tcPr>
          <w:p>
            <w:r>
              <w:rPr>
                <w:rFonts w:ascii="Calibri" w:hAnsi="Calibri"/>
                <w:sz w:val="22"/>
              </w:rPr>
              <w:t>Valor lancha compra en USA (USD 10.000)</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$9.200.000</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28%</w:t>
            </w:r>
          </w:p>
        </w:tc>
      </w:tr>
      <w:tr>
        <w:tc>
          <w:tcPr>
            <w:tcW w:type="dxa" w:w="3249"/>
            <w:tcBorders>
              <w:top w:val="single" w:sz="4" w:color="BFBFBF"/>
              <w:left w:val="single" w:sz="4" w:color="BFBFBF"/>
              <w:bottom w:val="single" w:sz="4" w:color="BFBFBF"/>
              <w:right w:val="single" w:sz="4" w:color="BFBFBF"/>
            </w:tcBorders>
          </w:tcPr>
          <w:p>
            <w:r>
              <w:rPr>
                <w:rFonts w:ascii="Calibri" w:hAnsi="Calibri"/>
                <w:sz w:val="22"/>
              </w:rPr>
              <w:t>Servicio All-Inclusive (incluye FEE Imporlan)</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$20.263.640</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62%</w:t>
            </w:r>
          </w:p>
        </w:tc>
      </w:tr>
      <w:tr>
        <w:tc>
          <w:tcPr>
            <w:tcW w:type="dxa" w:w="3249"/>
            <w:tcBorders>
              <w:top w:val="single" w:sz="4" w:color="BFBFBF"/>
              <w:left w:val="single" w:sz="4" w:color="BFBFBF"/>
              <w:bottom w:val="single" w:sz="4" w:color="BFBFBF"/>
              <w:right w:val="single" w:sz="4" w:color="BFBFBF"/>
            </w:tcBorders>
          </w:tcPr>
          <w:p>
            <w:r>
              <w:rPr>
                <w:rFonts w:ascii="Calibri" w:hAnsi="Calibri"/>
                <w:sz w:val="22"/>
              </w:rPr>
              <w:t>IVA (sobre valor CIF)</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$3.233.800</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10%</w:t>
            </w:r>
          </w:p>
        </w:tc>
      </w:tr>
      <w:tr>
        <w:tc>
          <w:tcPr>
            <w:tcW w:type="dxa" w:w="3249"/>
            <w:tcBorders>
              <w:top w:val="single" w:sz="4" w:color="BFBFBF"/>
              <w:left w:val="single" w:sz="4" w:color="BFBFBF"/>
              <w:bottom w:val="single" w:sz="4" w:color="BFBFBF"/>
              <w:right w:val="single" w:sz="4" w:color="BFBFBF"/>
            </w:tcBorders>
          </w:tcPr>
          <w:p>
            <w:r>
              <w:rPr>
                <w:rFonts w:ascii="Calibri" w:hAnsi="Calibri"/>
                <w:sz w:val="22"/>
              </w:rPr>
              <w:t>Impuesto al Lujo</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No aplica</w:t>
            </w:r>
          </w:p>
        </w:tc>
        <w:tc>
          <w:tcPr>
            <w:tcW w:type="dxa" w:w="3249"/>
            <w:tcBorders>
              <w:top w:val="single" w:sz="4" w:color="BFBFBF"/>
              <w:left w:val="single" w:sz="4" w:color="BFBFBF"/>
              <w:bottom w:val="single" w:sz="4" w:color="BFBFBF"/>
              <w:right w:val="single" w:sz="4" w:color="BFBFBF"/>
            </w:tcBorders>
          </w:tcPr>
          <w:p>
            <w:pPr>
              <w:jc w:val="center"/>
            </w:pPr>
            <w:r>
              <w:rPr>
                <w:rFonts w:ascii="Calibri" w:hAnsi="Calibri"/>
                <w:sz w:val="22"/>
              </w:rPr>
              <w:t>0%</w:t>
            </w:r>
          </w:p>
        </w:tc>
      </w:tr>
      <w:tr>
        <w:tc>
          <w:tcPr>
            <w:tcW w:type="dxa" w:w="3249"/>
            <w:shd w:val="clear" w:color="auto" w:fill="E8EEF7"/>
            <w:tcBorders>
              <w:top w:val="single" w:sz="4" w:color="BFBFBF"/>
              <w:left w:val="single" w:sz="4" w:color="BFBFBF"/>
              <w:bottom w:val="single" w:sz="4" w:color="BFBFBF"/>
              <w:right w:val="single" w:sz="4" w:color="BFBFBF"/>
            </w:tcBorders>
          </w:tcPr>
          <w:p>
            <w:r>
              <w:rPr>
                <w:rFonts w:ascii="Calibri" w:hAnsi="Calibri"/>
                <w:b/>
                <w:color w:val="0B3D91"/>
                <w:sz w:val="22"/>
              </w:rPr>
              <w:t>TOTAL</w:t>
            </w:r>
          </w:p>
        </w:tc>
        <w:tc>
          <w:tcPr>
            <w:tcW w:type="dxa" w:w="3249"/>
            <w:shd w:val="clear" w:color="auto" w:fill="E8EEF7"/>
            <w:tcBorders>
              <w:top w:val="single" w:sz="4" w:color="BFBFBF"/>
              <w:left w:val="single" w:sz="4" w:color="BFBFBF"/>
              <w:bottom w:val="single" w:sz="4" w:color="BFBFBF"/>
              <w:right w:val="single" w:sz="4" w:color="BFBFBF"/>
            </w:tcBorders>
          </w:tcPr>
          <w:p>
            <w:pPr>
              <w:jc w:val="center"/>
            </w:pPr>
            <w:r>
              <w:rPr>
                <w:rFonts w:ascii="Calibri" w:hAnsi="Calibri"/>
                <w:b/>
                <w:color w:val="0B3D91"/>
                <w:sz w:val="22"/>
              </w:rPr>
              <w:t>$32.697.440</w:t>
            </w:r>
          </w:p>
        </w:tc>
        <w:tc>
          <w:tcPr>
            <w:tcW w:type="dxa" w:w="3249"/>
            <w:shd w:val="clear" w:color="auto" w:fill="E8EEF7"/>
            <w:tcBorders>
              <w:top w:val="single" w:sz="4" w:color="BFBFBF"/>
              <w:left w:val="single" w:sz="4" w:color="BFBFBF"/>
              <w:bottom w:val="single" w:sz="4" w:color="BFBFBF"/>
              <w:right w:val="single" w:sz="4" w:color="BFBFBF"/>
            </w:tcBorders>
          </w:tcPr>
          <w:p>
            <w:pPr>
              <w:jc w:val="center"/>
            </w:pPr>
            <w:r>
              <w:rPr>
                <w:rFonts w:ascii="Calibri" w:hAnsi="Calibri"/>
                <w:b/>
                <w:color w:val="0B3D91"/>
                <w:sz w:val="22"/>
              </w:rPr>
              <w:t>100%</w:t>
            </w:r>
          </w:p>
        </w:tc>
      </w:tr>
    </w:tbl>
    <w:p/>
    <w:p>
      <w:r>
        <w:rPr>
          <w:rFonts w:ascii="Calibri" w:hAnsi="Calibri"/>
          <w:b/>
          <w:color w:val="0B3D91"/>
          <w:sz w:val="20"/>
        </w:rPr>
        <w:t>Importante: este escenario asume que logramos una negociación muy exitosa cerrando la compra en USD 10.000. El valor final está sujeto al resultado de la negociación con el vendedor y, por tanto, el total puede variar.</w:t>
      </w:r>
    </w:p>
    <w:p>
      <w:r>
        <w:rPr>
          <w:rFonts w:ascii="Calibri" w:hAnsi="Calibri"/>
          <w:b w:val="0"/>
          <w:color w:val="555555"/>
          <w:sz w:val="20"/>
        </w:rPr>
        <w:t>Tipo de cambio referencial USD 1 = CLP 920. La cotización se reajusta el día del pago al vendedor según tipo de cambio observado del Banco Central.</w:t>
      </w:r>
    </w:p>
    <w:p>
      <w:pPr>
        <w:pStyle w:val="Heading1"/>
      </w:pPr>
      <w:r>
        <w:rPr>
          <w:rFonts w:ascii="Calibri" w:hAnsi="Calibri"/>
          <w:color w:val="0B3D91"/>
        </w:rPr>
        <w:t>4. Etapas del proceso y momentos de pago</w:t>
      </w:r>
    </w:p>
    <w:p>
      <w:r>
        <w:rPr>
          <w:rFonts w:ascii="Calibri" w:hAnsi="Calibri"/>
          <w:b w:val="0"/>
          <w:color w:val="000000"/>
          <w:sz w:val="22"/>
        </w:rPr>
        <w:t>Trabajamos con cuatro hitos de pago, alineados con el avance real de la operación. Esto te entrega control sobre cada etapa y nunca te pedimos el total por adelantado:</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0"/>
              </w:rPr>
              <w:t>Hito</w:t>
            </w:r>
          </w:p>
        </w:tc>
        <w:tc>
          <w:tcPr>
            <w:tcW w:type="dxa" w:w="2436"/>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0"/>
              </w:rPr>
              <w:t>Cuándo</w:t>
            </w:r>
          </w:p>
        </w:tc>
        <w:tc>
          <w:tcPr>
            <w:tcW w:type="dxa" w:w="2436"/>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0"/>
              </w:rPr>
              <w:t>Qué se paga</w:t>
            </w:r>
          </w:p>
        </w:tc>
        <w:tc>
          <w:tcPr>
            <w:tcW w:type="dxa" w:w="2436"/>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0"/>
              </w:rPr>
              <w:t>% aprox. del total</w:t>
            </w:r>
          </w:p>
        </w:tc>
      </w:tr>
      <w:tr>
        <w:tc>
          <w:tcPr>
            <w:tcW w:type="dxa" w:w="2436"/>
            <w:tcBorders>
              <w:top w:val="single" w:sz="4" w:color="BFBFBF"/>
              <w:left w:val="single" w:sz="4" w:color="BFBFBF"/>
              <w:bottom w:val="single" w:sz="4" w:color="BFBFBF"/>
              <w:right w:val="single" w:sz="4" w:color="BFBFBF"/>
            </w:tcBorders>
          </w:tcPr>
          <w:p>
            <w:r>
              <w:rPr>
                <w:rFonts w:ascii="Calibri" w:hAnsi="Calibri"/>
                <w:sz w:val="20"/>
              </w:rPr>
              <w:t>1. Inspección pre-compra</w:t>
            </w:r>
          </w:p>
        </w:tc>
        <w:tc>
          <w:tcPr>
            <w:tcW w:type="dxa" w:w="2436"/>
            <w:tcBorders>
              <w:top w:val="single" w:sz="4" w:color="BFBFBF"/>
              <w:left w:val="single" w:sz="4" w:color="BFBFBF"/>
              <w:bottom w:val="single" w:sz="4" w:color="BFBFBF"/>
              <w:right w:val="single" w:sz="4" w:color="BFBFBF"/>
            </w:tcBorders>
          </w:tcPr>
          <w:p>
            <w:r>
              <w:rPr>
                <w:rFonts w:ascii="Calibri" w:hAnsi="Calibri"/>
                <w:sz w:val="20"/>
              </w:rPr>
              <w:t>Antes de viajar a inspeccionar</w:t>
            </w:r>
          </w:p>
        </w:tc>
        <w:tc>
          <w:tcPr>
            <w:tcW w:type="dxa" w:w="2436"/>
            <w:tcBorders>
              <w:top w:val="single" w:sz="4" w:color="BFBFBF"/>
              <w:left w:val="single" w:sz="4" w:color="BFBFBF"/>
              <w:bottom w:val="single" w:sz="4" w:color="BFBFBF"/>
              <w:right w:val="single" w:sz="4" w:color="BFBFBF"/>
            </w:tcBorders>
          </w:tcPr>
          <w:p>
            <w:r>
              <w:rPr>
                <w:rFonts w:ascii="Calibri" w:hAnsi="Calibri"/>
                <w:sz w:val="20"/>
              </w:rPr>
              <w:t>Honorarios del surveyor + traslados en USA</w:t>
            </w:r>
          </w:p>
        </w:tc>
        <w:tc>
          <w:tcPr>
            <w:tcW w:type="dxa" w:w="2436"/>
            <w:tcBorders>
              <w:top w:val="single" w:sz="4" w:color="BFBFBF"/>
              <w:left w:val="single" w:sz="4" w:color="BFBFBF"/>
              <w:bottom w:val="single" w:sz="4" w:color="BFBFBF"/>
              <w:right w:val="single" w:sz="4" w:color="BFBFBF"/>
            </w:tcBorders>
          </w:tcPr>
          <w:p>
            <w:r>
              <w:rPr>
                <w:rFonts w:ascii="Calibri" w:hAnsi="Calibri"/>
                <w:sz w:val="20"/>
              </w:rPr>
              <w:t>Independiente</w:t>
              <w:br/>
              <w:t>(no incluido en total)</w:t>
            </w:r>
          </w:p>
        </w:tc>
      </w:tr>
      <w:tr>
        <w:tc>
          <w:tcPr>
            <w:tcW w:type="dxa" w:w="2436"/>
            <w:tcBorders>
              <w:top w:val="single" w:sz="4" w:color="BFBFBF"/>
              <w:left w:val="single" w:sz="4" w:color="BFBFBF"/>
              <w:bottom w:val="single" w:sz="4" w:color="BFBFBF"/>
              <w:right w:val="single" w:sz="4" w:color="BFBFBF"/>
            </w:tcBorders>
          </w:tcPr>
          <w:p>
            <w:r>
              <w:rPr>
                <w:rFonts w:ascii="Calibri" w:hAnsi="Calibri"/>
                <w:sz w:val="20"/>
              </w:rPr>
              <w:t>2. Compra al vendedor</w:t>
            </w:r>
          </w:p>
        </w:tc>
        <w:tc>
          <w:tcPr>
            <w:tcW w:type="dxa" w:w="2436"/>
            <w:tcBorders>
              <w:top w:val="single" w:sz="4" w:color="BFBFBF"/>
              <w:left w:val="single" w:sz="4" w:color="BFBFBF"/>
              <w:bottom w:val="single" w:sz="4" w:color="BFBFBF"/>
              <w:right w:val="single" w:sz="4" w:color="BFBFBF"/>
            </w:tcBorders>
          </w:tcPr>
          <w:p>
            <w:r>
              <w:rPr>
                <w:rFonts w:ascii="Calibri" w:hAnsi="Calibri"/>
                <w:sz w:val="20"/>
              </w:rPr>
              <w:t>Una vez aprobada la inspección y cerrada la negociación</w:t>
            </w:r>
          </w:p>
        </w:tc>
        <w:tc>
          <w:tcPr>
            <w:tcW w:type="dxa" w:w="2436"/>
            <w:tcBorders>
              <w:top w:val="single" w:sz="4" w:color="BFBFBF"/>
              <w:left w:val="single" w:sz="4" w:color="BFBFBF"/>
              <w:bottom w:val="single" w:sz="4" w:color="BFBFBF"/>
              <w:right w:val="single" w:sz="4" w:color="BFBFBF"/>
            </w:tcBorders>
          </w:tcPr>
          <w:p>
            <w:r>
              <w:rPr>
                <w:rFonts w:ascii="Calibri" w:hAnsi="Calibri"/>
                <w:sz w:val="20"/>
              </w:rPr>
              <w:t>Valor de compra del velero en USA</w:t>
            </w:r>
          </w:p>
        </w:tc>
        <w:tc>
          <w:tcPr>
            <w:tcW w:type="dxa" w:w="2436"/>
            <w:tcBorders>
              <w:top w:val="single" w:sz="4" w:color="BFBFBF"/>
              <w:left w:val="single" w:sz="4" w:color="BFBFBF"/>
              <w:bottom w:val="single" w:sz="4" w:color="BFBFBF"/>
              <w:right w:val="single" w:sz="4" w:color="BFBFBF"/>
            </w:tcBorders>
          </w:tcPr>
          <w:p>
            <w:r>
              <w:rPr>
                <w:rFonts w:ascii="Calibri" w:hAnsi="Calibri"/>
                <w:sz w:val="20"/>
              </w:rPr>
              <w:t>≈ 28%</w:t>
            </w:r>
          </w:p>
        </w:tc>
      </w:tr>
      <w:tr>
        <w:tc>
          <w:tcPr>
            <w:tcW w:type="dxa" w:w="2436"/>
            <w:tcBorders>
              <w:top w:val="single" w:sz="4" w:color="BFBFBF"/>
              <w:left w:val="single" w:sz="4" w:color="BFBFBF"/>
              <w:bottom w:val="single" w:sz="4" w:color="BFBFBF"/>
              <w:right w:val="single" w:sz="4" w:color="BFBFBF"/>
            </w:tcBorders>
          </w:tcPr>
          <w:p>
            <w:r>
              <w:rPr>
                <w:rFonts w:ascii="Calibri" w:hAnsi="Calibri"/>
                <w:sz w:val="20"/>
              </w:rPr>
              <w:t>3. Logística e importación</w:t>
            </w:r>
          </w:p>
        </w:tc>
        <w:tc>
          <w:tcPr>
            <w:tcW w:type="dxa" w:w="2436"/>
            <w:tcBorders>
              <w:top w:val="single" w:sz="4" w:color="BFBFBF"/>
              <w:left w:val="single" w:sz="4" w:color="BFBFBF"/>
              <w:bottom w:val="single" w:sz="4" w:color="BFBFBF"/>
              <w:right w:val="single" w:sz="4" w:color="BFBFBF"/>
            </w:tcBorders>
          </w:tcPr>
          <w:p>
            <w:r>
              <w:rPr>
                <w:rFonts w:ascii="Calibri" w:hAnsi="Calibri"/>
                <w:sz w:val="20"/>
              </w:rPr>
              <w:t>Al iniciar traslado en USA y embarque marítimo</w:t>
            </w:r>
          </w:p>
        </w:tc>
        <w:tc>
          <w:tcPr>
            <w:tcW w:type="dxa" w:w="2436"/>
            <w:tcBorders>
              <w:top w:val="single" w:sz="4" w:color="BFBFBF"/>
              <w:left w:val="single" w:sz="4" w:color="BFBFBF"/>
              <w:bottom w:val="single" w:sz="4" w:color="BFBFBF"/>
              <w:right w:val="single" w:sz="4" w:color="BFBFBF"/>
            </w:tcBorders>
          </w:tcPr>
          <w:p>
            <w:r>
              <w:rPr>
                <w:rFonts w:ascii="Calibri" w:hAnsi="Calibri"/>
                <w:sz w:val="20"/>
              </w:rPr>
              <w:t>Flete USA, ocean freight, seguro, FEE Imporlan parcial</w:t>
            </w:r>
          </w:p>
        </w:tc>
        <w:tc>
          <w:tcPr>
            <w:tcW w:type="dxa" w:w="2436"/>
            <w:tcBorders>
              <w:top w:val="single" w:sz="4" w:color="BFBFBF"/>
              <w:left w:val="single" w:sz="4" w:color="BFBFBF"/>
              <w:bottom w:val="single" w:sz="4" w:color="BFBFBF"/>
              <w:right w:val="single" w:sz="4" w:color="BFBFBF"/>
            </w:tcBorders>
          </w:tcPr>
          <w:p>
            <w:r>
              <w:rPr>
                <w:rFonts w:ascii="Calibri" w:hAnsi="Calibri"/>
                <w:sz w:val="20"/>
              </w:rPr>
              <w:t>≈ 37%</w:t>
            </w:r>
          </w:p>
        </w:tc>
      </w:tr>
      <w:tr>
        <w:tc>
          <w:tcPr>
            <w:tcW w:type="dxa" w:w="2436"/>
            <w:tcBorders>
              <w:top w:val="single" w:sz="4" w:color="BFBFBF"/>
              <w:left w:val="single" w:sz="4" w:color="BFBFBF"/>
              <w:bottom w:val="single" w:sz="4" w:color="BFBFBF"/>
              <w:right w:val="single" w:sz="4" w:color="BFBFBF"/>
            </w:tcBorders>
          </w:tcPr>
          <w:p>
            <w:r>
              <w:rPr>
                <w:rFonts w:ascii="Calibri" w:hAnsi="Calibri"/>
                <w:sz w:val="20"/>
              </w:rPr>
              <w:t>4. Internación y entrega</w:t>
            </w:r>
          </w:p>
        </w:tc>
        <w:tc>
          <w:tcPr>
            <w:tcW w:type="dxa" w:w="2436"/>
            <w:tcBorders>
              <w:top w:val="single" w:sz="4" w:color="BFBFBF"/>
              <w:left w:val="single" w:sz="4" w:color="BFBFBF"/>
              <w:bottom w:val="single" w:sz="4" w:color="BFBFBF"/>
              <w:right w:val="single" w:sz="4" w:color="BFBFBF"/>
            </w:tcBorders>
          </w:tcPr>
          <w:p>
            <w:r>
              <w:rPr>
                <w:rFonts w:ascii="Calibri" w:hAnsi="Calibri"/>
                <w:sz w:val="20"/>
              </w:rPr>
              <w:t>Al arribo a Chile, previo a retiro del puerto</w:t>
            </w:r>
          </w:p>
        </w:tc>
        <w:tc>
          <w:tcPr>
            <w:tcW w:type="dxa" w:w="2436"/>
            <w:tcBorders>
              <w:top w:val="single" w:sz="4" w:color="BFBFBF"/>
              <w:left w:val="single" w:sz="4" w:color="BFBFBF"/>
              <w:bottom w:val="single" w:sz="4" w:color="BFBFBF"/>
              <w:right w:val="single" w:sz="4" w:color="BFBFBF"/>
            </w:tcBorders>
          </w:tcPr>
          <w:p>
            <w:r>
              <w:rPr>
                <w:rFonts w:ascii="Calibri" w:hAnsi="Calibri"/>
                <w:sz w:val="20"/>
              </w:rPr>
              <w:t>Aduana, IVA, gastos portuarios, traslado a V Región, FEE Imporlan saldo</w:t>
            </w:r>
          </w:p>
        </w:tc>
        <w:tc>
          <w:tcPr>
            <w:tcW w:type="dxa" w:w="2436"/>
            <w:tcBorders>
              <w:top w:val="single" w:sz="4" w:color="BFBFBF"/>
              <w:left w:val="single" w:sz="4" w:color="BFBFBF"/>
              <w:bottom w:val="single" w:sz="4" w:color="BFBFBF"/>
              <w:right w:val="single" w:sz="4" w:color="BFBFBF"/>
            </w:tcBorders>
          </w:tcPr>
          <w:p>
            <w:r>
              <w:rPr>
                <w:rFonts w:ascii="Calibri" w:hAnsi="Calibri"/>
                <w:sz w:val="20"/>
              </w:rPr>
              <w:t>≈ 35%</w:t>
            </w:r>
          </w:p>
        </w:tc>
      </w:tr>
    </w:tbl>
    <w:p/>
    <w:p>
      <w:r>
        <w:rPr>
          <w:rFonts w:ascii="Calibri" w:hAnsi="Calibri"/>
          <w:b w:val="0"/>
          <w:color w:val="555555"/>
          <w:sz w:val="20"/>
        </w:rPr>
        <w:t>Importante: el valor de la inspección (Hito 1) es independiente del proceso All-Inclusive y se paga directamente al surveyor. Si decides avanzar con la importación luego de una inspección satisfactoria, los hitos 2, 3 y 4 ya están considerados dentro del total cotizado (CLP $32.697.440).</w:t>
      </w:r>
    </w:p>
    <w:p>
      <w:pPr>
        <w:pStyle w:val="Heading1"/>
      </w:pPr>
      <w:r>
        <w:rPr>
          <w:rFonts w:ascii="Calibri" w:hAnsi="Calibri"/>
          <w:color w:val="0B3D91"/>
        </w:rPr>
        <w:t>5. Inspección pre-compra: alcance y valor</w:t>
      </w:r>
    </w:p>
    <w:p>
      <w:pPr>
        <w:pStyle w:val="Heading2"/>
      </w:pPr>
      <w:r>
        <w:rPr>
          <w:rFonts w:ascii="Calibri" w:hAnsi="Calibri"/>
          <w:color w:val="0B3D91"/>
        </w:rPr>
        <w:t>5.1 Valor de la inspección</w:t>
      </w:r>
    </w:p>
    <w:p>
      <w:r>
        <w:rPr>
          <w:rFonts w:ascii="Calibri" w:hAnsi="Calibri"/>
          <w:b w:val="0"/>
          <w:color w:val="000000"/>
          <w:sz w:val="22"/>
        </w:rPr>
        <w:t>Para un J/29 de 30 pies en costa este de USA, la inspección profesional realizada por un surveyor SAMS® / NAMS® acreditado tiene un valor referencial entre USD 800 y USD 1.500 (CLP $735.000 – $1.380.000 aprox.), dependiendo de la ubicación de la embarcación y de si se realiza prueba de mar (sea trial). En el caso del J/29 publicado, estimamos un valor cercano a USD 1.000 con prueba de mar incluida.</w:t>
      </w:r>
    </w:p>
    <w:p>
      <w:pPr>
        <w:pStyle w:val="Heading2"/>
      </w:pPr>
      <w:r>
        <w:rPr>
          <w:rFonts w:ascii="Calibri" w:hAnsi="Calibri"/>
          <w:color w:val="0B3D91"/>
        </w:rPr>
        <w:t>5.2 Qué incluye la inspección (detalle por sistema)</w:t>
      </w:r>
    </w:p>
    <w:p>
      <w:r>
        <w:rPr>
          <w:rFonts w:ascii="Calibri" w:hAnsi="Calibri"/>
          <w:b/>
          <w:color w:val="000000"/>
          <w:sz w:val="22"/>
        </w:rPr>
        <w:t>La inspección que coordinamos cubre los siguientes ítems:</w:t>
      </w:r>
    </w:p>
    <w:p>
      <w:pPr>
        <w:pStyle w:val="ListBullet"/>
      </w:pPr>
      <w:r>
        <w:rPr>
          <w:rFonts w:ascii="Calibri" w:hAnsi="Calibri"/>
          <w:b/>
          <w:sz w:val="22"/>
        </w:rPr>
        <w:t xml:space="preserve">Electrónica e instrumentos: </w:t>
      </w:r>
      <w:r>
        <w:rPr>
          <w:rFonts w:ascii="Calibri" w:hAnsi="Calibri"/>
          <w:sz w:val="22"/>
        </w:rPr>
        <w:t>GPS/plotter, VHF, ecosonda, anemómetro, corredera, piloto automático, batería de servicio y arranque, panel eléctrico, cargador, conexiones, cableado y puesta a tierra.</w:t>
      </w:r>
    </w:p>
    <w:p>
      <w:pPr>
        <w:pStyle w:val="ListBullet"/>
      </w:pPr>
      <w:r>
        <w:rPr>
          <w:rFonts w:ascii="Calibri" w:hAnsi="Calibri"/>
          <w:b/>
          <w:sz w:val="22"/>
        </w:rPr>
        <w:t xml:space="preserve">Motor: </w:t>
      </w:r>
      <w:r>
        <w:rPr>
          <w:rFonts w:ascii="Calibri" w:hAnsi="Calibri"/>
          <w:sz w:val="22"/>
        </w:rPr>
        <w:t>estado general, horas de uso reales, compresión, fugas de aceite/refrigerante, sistema de enfriamiento, transmisión, hélice, eje, prensa-estopa, escape, filtros, alternador, y prueba de funcionamiento en marcha.</w:t>
      </w:r>
    </w:p>
    <w:p>
      <w:pPr>
        <w:pStyle w:val="ListBullet"/>
      </w:pPr>
      <w:r>
        <w:rPr>
          <w:rFonts w:ascii="Calibri" w:hAnsi="Calibri"/>
          <w:b/>
          <w:sz w:val="22"/>
        </w:rPr>
        <w:t xml:space="preserve">Casco, pintura y osmosis: </w:t>
      </w:r>
      <w:r>
        <w:rPr>
          <w:rFonts w:ascii="Calibri" w:hAnsi="Calibri"/>
          <w:sz w:val="22"/>
        </w:rPr>
        <w:t>inspección visual exterior e interior, percusión del casco para detectar delaminaciones, test de humedad con higrómetro en obra viva, revisión de osmosis, antifouling, transducers, pasacascos, válvulas de fondo y zincos.</w:t>
      </w:r>
    </w:p>
    <w:p>
      <w:pPr>
        <w:pStyle w:val="ListBullet"/>
      </w:pPr>
      <w:r>
        <w:rPr>
          <w:rFonts w:ascii="Calibri" w:hAnsi="Calibri"/>
          <w:b/>
          <w:sz w:val="22"/>
        </w:rPr>
        <w:t xml:space="preserve">Velas y cabos: </w:t>
      </w:r>
      <w:r>
        <w:rPr>
          <w:rFonts w:ascii="Calibri" w:hAnsi="Calibri"/>
          <w:sz w:val="22"/>
        </w:rPr>
        <w:t>inventario completo (mayor, génova, foques, spinnaker, asimétrico si aplica), revisión de costuras, refuerzos, baluma, grátil; cabos de maniobra (drizas, escotas, contras, amantillos), winches, mordazas y poleas.</w:t>
      </w:r>
    </w:p>
    <w:p>
      <w:pPr>
        <w:pStyle w:val="ListBullet"/>
      </w:pPr>
      <w:r>
        <w:rPr>
          <w:rFonts w:ascii="Calibri" w:hAnsi="Calibri"/>
          <w:b/>
          <w:sz w:val="22"/>
        </w:rPr>
        <w:t xml:space="preserve">Arboladura: </w:t>
      </w:r>
      <w:r>
        <w:rPr>
          <w:rFonts w:ascii="Calibri" w:hAnsi="Calibri"/>
          <w:sz w:val="22"/>
        </w:rPr>
        <w:t>palo, botavara, tangón, crucetas, jarcia firme (stays popel y proel, obenques, burdas), terminales swage, uniones inox-aluminio (corrosión galvánica), pasadores, tornapuntas y herrajes.</w:t>
      </w:r>
    </w:p>
    <w:p>
      <w:pPr>
        <w:pStyle w:val="ListBullet"/>
      </w:pPr>
      <w:r>
        <w:rPr>
          <w:rFonts w:ascii="Calibri" w:hAnsi="Calibri"/>
          <w:b/>
          <w:sz w:val="22"/>
        </w:rPr>
        <w:t xml:space="preserve">Carro de arrastre o de patio: </w:t>
      </w:r>
      <w:r>
        <w:rPr>
          <w:rFonts w:ascii="Calibri" w:hAnsi="Calibri"/>
          <w:sz w:val="22"/>
        </w:rPr>
        <w:t>estado del chasis, ejes, rodamientos, neumáticos, frenos, sistema eléctrico de luces, documentación y compatibilidad con normativa chilena para traslado en ruta.</w:t>
      </w:r>
    </w:p>
    <w:p>
      <w:pPr>
        <w:pStyle w:val="ListBullet"/>
      </w:pPr>
      <w:r>
        <w:rPr>
          <w:rFonts w:ascii="Calibri" w:hAnsi="Calibri"/>
          <w:b/>
          <w:sz w:val="22"/>
        </w:rPr>
        <w:t xml:space="preserve">Documentación y trazabilidad: </w:t>
      </w:r>
      <w:r>
        <w:rPr>
          <w:rFonts w:ascii="Calibri" w:hAnsi="Calibri"/>
          <w:sz w:val="22"/>
        </w:rPr>
        <w:t>título (Title), HIN, mantenciones, historial de propietarios, deudas, embargos (UCC), registro USCG si aplica.</w:t>
      </w:r>
    </w:p>
    <w:p>
      <w:pPr>
        <w:pStyle w:val="Heading2"/>
      </w:pPr>
      <w:r>
        <w:rPr>
          <w:rFonts w:ascii="Calibri" w:hAnsi="Calibri"/>
          <w:color w:val="0B3D91"/>
        </w:rPr>
        <w:t>5.3 Nivel de detalle</w:t>
      </w:r>
    </w:p>
    <w:p>
      <w:r>
        <w:rPr>
          <w:rFonts w:ascii="Calibri" w:hAnsi="Calibri"/>
          <w:b w:val="0"/>
          <w:color w:val="000000"/>
          <w:sz w:val="22"/>
        </w:rPr>
        <w:t>La inspección entrega un informe escrito (típicamente 30 a 60 páginas) con fotografías, lecturas instrumentales (humedad, compresión, voltajes), inventario completo, listado de hallazgos clasificados por criticidad (seguridad / funcional / cosmético) y recomendación de valor justo de mercado (fair market value). Si se contrata prueba de mar, también se evalúa rendimiento, vibraciones, manejo y comportamiento bajo carga.</w:t>
      </w:r>
    </w:p>
    <w:p>
      <w:pPr>
        <w:pStyle w:val="Heading1"/>
      </w:pPr>
      <w:r>
        <w:rPr>
          <w:rFonts w:ascii="Calibri" w:hAnsi="Calibri"/>
          <w:color w:val="0B3D91"/>
        </w:rPr>
        <w:t>6. Asesoría Pre-Compra con búsqueda – Planes Imporlan</w:t>
      </w:r>
    </w:p>
    <w:p>
      <w:r>
        <w:rPr>
          <w:rFonts w:ascii="Calibri" w:hAnsi="Calibri"/>
          <w:b w:val="0"/>
          <w:color w:val="000000"/>
          <w:sz w:val="22"/>
        </w:rPr>
        <w:t>En tu caso ya tienes identificado el J/29 1987, por lo que aplica directamente el Plan Básico. Sin embargo, si en algún momento prefieres explorar más alternativas antes de cerrar una decisión, contamos con tres planes de servicio adaptados al nivel de acompañamiento que necesites: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Plan Básico</w:t>
            </w:r>
          </w:p>
        </w:tc>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Plan Completo</w:t>
            </w:r>
          </w:p>
        </w:tc>
        <w:tc>
          <w:tcPr>
            <w:tcW w:type="dxa" w:w="3249"/>
            <w:shd w:val="clear" w:color="auto" w:fill="0B3D91"/>
            <w:tcBorders>
              <w:top w:val="single" w:sz="4" w:color="BFBFBF"/>
              <w:left w:val="single" w:sz="4" w:color="BFBFBF"/>
              <w:bottom w:val="single" w:sz="4" w:color="BFBFBF"/>
              <w:right w:val="single" w:sz="4" w:color="BFBFBF"/>
            </w:tcBorders>
          </w:tcPr>
          <w:p>
            <w:pPr>
              <w:jc w:val="center"/>
            </w:pPr>
            <w:r>
              <w:rPr>
                <w:rFonts w:ascii="Calibri" w:hAnsi="Calibri"/>
                <w:b/>
                <w:color w:val="FFFFFF"/>
                <w:sz w:val="22"/>
              </w:rPr>
              <w:t>Plan Premium</w:t>
            </w:r>
          </w:p>
        </w:tc>
      </w:tr>
      <w:tr>
        <w:tc>
          <w:tcPr>
            <w:tcW w:type="dxa" w:w="3249"/>
            <w:tcBorders>
              <w:top w:val="single" w:sz="4" w:color="BFBFBF"/>
              <w:left w:val="single" w:sz="4" w:color="BFBFBF"/>
              <w:bottom w:val="single" w:sz="4" w:color="BFBFBF"/>
              <w:right w:val="single" w:sz="4" w:color="BFBFBF"/>
            </w:tcBorders>
          </w:tcPr>
          <w:p>
            <w:r>
              <w:rPr>
                <w:rFonts w:ascii="Calibri" w:hAnsi="Calibri"/>
                <w:sz w:val="20"/>
              </w:rPr>
              <w:t>Para clientes que ya tienen embarcación identificada (tu caso actual con el J/29).</w:t>
              <w:br/>
              <w:br/>
              <w:t>Incluye:</w:t>
              <w:br/>
              <w:t>• Coordinación de inspección</w:t>
              <w:br/>
              <w:t>• Gestión de transporte marítimo</w:t>
              <w:br/>
              <w:t>• Desaduanaje</w:t>
              <w:br/>
              <w:t>• Nacionalización</w:t>
              <w:br/>
              <w:br/>
              <w:t>Inversión: desde CLP $1.200.000 + gastos</w:t>
            </w:r>
          </w:p>
        </w:tc>
        <w:tc>
          <w:tcPr>
            <w:tcW w:type="dxa" w:w="3249"/>
            <w:tcBorders>
              <w:top w:val="single" w:sz="4" w:color="BFBFBF"/>
              <w:left w:val="single" w:sz="4" w:color="BFBFBF"/>
              <w:bottom w:val="single" w:sz="4" w:color="BFBFBF"/>
              <w:right w:val="single" w:sz="4" w:color="BFBFBF"/>
            </w:tcBorders>
          </w:tcPr>
          <w:p>
            <w:r>
              <w:rPr>
                <w:rFonts w:ascii="Calibri" w:hAnsi="Calibri"/>
                <w:sz w:val="20"/>
              </w:rPr>
              <w:t>Para clientes que necesitan búsqueda y gestión total.</w:t>
              <w:br/>
              <w:br/>
              <w:t>Incluye:</w:t>
              <w:br/>
              <w:t>• Búsqueda especializada (hasta 10 opciones)</w:t>
              <w:br/>
              <w:t>• Inspección y negociación</w:t>
              <w:br/>
              <w:t>• Logística completa USA-Chile</w:t>
              <w:br/>
              <w:t>• Desaduanaje y nacionalización</w:t>
              <w:br/>
              <w:t>• Entrega a destino final</w:t>
              <w:br/>
              <w:t>• Seguimiento post-importación (3 meses)</w:t>
              <w:br/>
              <w:br/>
              <w:t>Inversión: desde CLP $2.500.000 + gastos</w:t>
            </w:r>
          </w:p>
        </w:tc>
        <w:tc>
          <w:tcPr>
            <w:tcW w:type="dxa" w:w="3249"/>
            <w:tcBorders>
              <w:top w:val="single" w:sz="4" w:color="BFBFBF"/>
              <w:left w:val="single" w:sz="4" w:color="BFBFBF"/>
              <w:bottom w:val="single" w:sz="4" w:color="BFBFBF"/>
              <w:right w:val="single" w:sz="4" w:color="BFBFBF"/>
            </w:tcBorders>
          </w:tcPr>
          <w:p>
            <w:r>
              <w:rPr>
                <w:rFonts w:ascii="Calibri" w:hAnsi="Calibri"/>
                <w:sz w:val="20"/>
              </w:rPr>
              <w:t>Para yates y embarcaciones de alto valor.</w:t>
              <w:br/>
              <w:br/>
              <w:t>Incluye:</w:t>
              <w:br/>
              <w:t>• Todo lo del Plan Completo</w:t>
              <w:br/>
              <w:t>• Visita presencial para inspección (1 viaje)</w:t>
              <w:br/>
              <w:t>• Coordinación de capitán profesional para sea trial</w:t>
              <w:br/>
              <w:t>• Gestión de upgrades o reparaciones pre-embarque</w:t>
              <w:br/>
              <w:t>• Seguro premium all-risk</w:t>
              <w:br/>
              <w:t>• Seguimiento post-importación (6 meses)</w:t>
              <w:br/>
              <w:br/>
              <w:t>Inversión: a cotizar según embarcación</w:t>
            </w:r>
          </w:p>
        </w:tc>
      </w:tr>
    </w:tbl>
    <w:p/>
    <w:p>
      <w:r>
        <w:rPr>
          <w:rFonts w:ascii="Calibri" w:hAnsi="Calibri"/>
          <w:b w:val="0"/>
          <w:color w:val="555555"/>
          <w:sz w:val="20"/>
        </w:rPr>
        <w:t>Recomendación para tu caso: dado que ya elegiste el velero, el Plan Básico es el más eficiente; la cotización de CLP $32.697.440 ya está construida sobre esta base. Si más adelante prefieres comparar el J/29 con otras alternativas en USA antes de decidir, podemos migrar al Plan Completo y ampliar la búsqueda hasta 10 opciones que cumplan tus criterios (eslora, año, presupuesto, ubicación).</w:t>
      </w:r>
    </w:p>
    <w:p>
      <w:pPr>
        <w:pStyle w:val="Heading1"/>
      </w:pPr>
      <w:r>
        <w:rPr>
          <w:rFonts w:ascii="Calibri" w:hAnsi="Calibri"/>
          <w:color w:val="0B3D91"/>
        </w:rPr>
        <w:t>7. Negociación con el vendedor</w:t>
      </w:r>
    </w:p>
    <w:p>
      <w:r>
        <w:rPr>
          <w:rFonts w:ascii="Calibri" w:hAnsi="Calibri"/>
          <w:b w:val="0"/>
          <w:color w:val="000000"/>
          <w:sz w:val="22"/>
        </w:rPr>
        <w:t>Sí, en Imporlan nos encargamos íntegramente de la negociación con el vendedor: tú no tienes que tratar directamente con el dueño ni preocuparte de transferencias internacionales. El proceso funciona así:</w:t>
      </w:r>
    </w:p>
    <w:p>
      <w:pPr>
        <w:pStyle w:val="ListBullet"/>
      </w:pPr>
      <w:r>
        <w:rPr>
          <w:rFonts w:ascii="Calibri" w:hAnsi="Calibri"/>
          <w:b/>
          <w:sz w:val="22"/>
        </w:rPr>
        <w:t xml:space="preserve">1. </w:t>
      </w:r>
      <w:r>
        <w:rPr>
          <w:rFonts w:ascii="Calibri" w:hAnsi="Calibri"/>
          <w:sz w:val="22"/>
        </w:rPr>
        <w:t>Tomamos contacto con el broker o vendedor del J/29, validamos disponibilidad y negociamos precio y condiciones en tu nombre.</w:t>
      </w:r>
    </w:p>
    <w:p>
      <w:pPr>
        <w:pStyle w:val="ListBullet"/>
      </w:pPr>
      <w:r>
        <w:rPr>
          <w:rFonts w:ascii="Calibri" w:hAnsi="Calibri"/>
          <w:b/>
          <w:sz w:val="22"/>
        </w:rPr>
        <w:t xml:space="preserve">2. </w:t>
      </w:r>
      <w:r>
        <w:rPr>
          <w:rFonts w:ascii="Calibri" w:hAnsi="Calibri"/>
          <w:sz w:val="22"/>
        </w:rPr>
        <w:t>Coordinamos la inspección y, en base al informe, ajustamos la oferta final.</w:t>
      </w:r>
    </w:p>
    <w:p>
      <w:pPr>
        <w:pStyle w:val="ListBullet"/>
      </w:pPr>
      <w:r>
        <w:rPr>
          <w:rFonts w:ascii="Calibri" w:hAnsi="Calibri"/>
          <w:b/>
          <w:sz w:val="22"/>
        </w:rPr>
        <w:t xml:space="preserve">3. </w:t>
      </w:r>
      <w:r>
        <w:rPr>
          <w:rFonts w:ascii="Calibri" w:hAnsi="Calibri"/>
          <w:sz w:val="22"/>
        </w:rPr>
        <w:t>Firmamos el Purchase &amp; Sale Agreement con cláusula de aprobación sujeta a inspección (estándar en USA) que protege tu depósito.</w:t>
      </w:r>
    </w:p>
    <w:p>
      <w:pPr>
        <w:pStyle w:val="ListBullet"/>
      </w:pPr>
      <w:r>
        <w:rPr>
          <w:rFonts w:ascii="Calibri" w:hAnsi="Calibri"/>
          <w:b/>
          <w:sz w:val="22"/>
        </w:rPr>
        <w:t xml:space="preserve">4. </w:t>
      </w:r>
      <w:r>
        <w:rPr>
          <w:rFonts w:ascii="Calibri" w:hAnsi="Calibri"/>
          <w:sz w:val="22"/>
        </w:rPr>
        <w:t>Realizamos el pago al vendedor mediante wire transfer desde nuestra estructura, contra entrega del título libre de gravámenes. Tú nos transfieres a nosotros en CLP.</w:t>
      </w:r>
    </w:p>
    <w:p>
      <w:pPr>
        <w:pStyle w:val="ListBullet"/>
      </w:pPr>
      <w:r>
        <w:rPr>
          <w:rFonts w:ascii="Calibri" w:hAnsi="Calibri"/>
          <w:b/>
          <w:sz w:val="22"/>
        </w:rPr>
        <w:t xml:space="preserve">5. </w:t>
      </w:r>
      <w:r>
        <w:rPr>
          <w:rFonts w:ascii="Calibri" w:hAnsi="Calibri"/>
          <w:sz w:val="22"/>
        </w:rPr>
        <w:t>Tomamos posesión, gestionamos el traslado terrestre al puerto de embarque y damos inicio al proceso de importación.</w:t>
      </w:r>
    </w:p>
    <w:p>
      <w:pPr>
        <w:pStyle w:val="Heading1"/>
      </w:pPr>
      <w:r>
        <w:rPr>
          <w:rFonts w:ascii="Calibri" w:hAnsi="Calibri"/>
          <w:color w:val="0B3D91"/>
        </w:rPr>
        <w:t>8. Transparencia: FEE Imporlan</w:t>
      </w:r>
    </w:p>
    <w:p>
      <w:r>
        <w:rPr>
          <w:rFonts w:ascii="Calibri" w:hAnsi="Calibri"/>
          <w:b w:val="0"/>
          <w:color w:val="000000"/>
          <w:sz w:val="22"/>
        </w:rPr>
        <w:t>Por política de transparencia, te informamos desde el primer contacto cuál es nuestro honorario:</w:t>
      </w:r>
    </w:p>
    <w:p>
      <w:pPr>
        <w:jc w:val="center"/>
      </w:pPr>
      <w:r>
        <w:rPr>
          <w:rFonts w:ascii="Calibri" w:hAnsi="Calibri"/>
          <w:b/>
          <w:color w:val="0B3D91"/>
          <w:sz w:val="26"/>
        </w:rPr>
        <w:t>FEE Imporlan: CLP $3.000.000</w:t>
      </w:r>
    </w:p>
    <w:p>
      <w:r>
        <w:rPr>
          <w:rFonts w:ascii="Calibri" w:hAnsi="Calibri"/>
          <w:b w:val="0"/>
          <w:color w:val="000000"/>
          <w:sz w:val="22"/>
        </w:rPr>
        <w:t>Este monto está contabilizado dentro del Servicio All-Inclusive (CLP $20.263.640) y corresponde a lo que efectivamente queda para Imporlan por gestionar la operación completa. El resto del All-Inclusive ($17.263.640) se destina íntegramente a gastos reales de la operación: flete USA, ocean freight, seguro, agente de aduanas, gastos portuarios, traslado a V Región y honorarios del surveyor (si se contrata junto con el paquete).</w:t>
      </w:r>
    </w:p>
    <w:p>
      <w:pPr>
        <w:pStyle w:val="Heading1"/>
      </w:pPr>
      <w:r>
        <w:rPr>
          <w:rFonts w:ascii="Calibri" w:hAnsi="Calibri"/>
          <w:color w:val="0B3D91"/>
        </w:rPr>
        <w:t>9. Próximos pasos sugeridos</w:t>
      </w:r>
    </w:p>
    <w:p>
      <w:pPr>
        <w:pStyle w:val="ListBullet"/>
      </w:pPr>
      <w:r>
        <w:rPr>
          <w:rFonts w:ascii="Calibri" w:hAnsi="Calibri"/>
          <w:b/>
          <w:sz w:val="22"/>
        </w:rPr>
        <w:t xml:space="preserve">1. </w:t>
      </w:r>
      <w:r>
        <w:rPr>
          <w:rFonts w:ascii="Calibri" w:hAnsi="Calibri"/>
          <w:sz w:val="22"/>
        </w:rPr>
        <w:t>Confirmar interés en avanzar con el J/29 1987 (link YachtWorld 9841792).</w:t>
      </w:r>
    </w:p>
    <w:p>
      <w:pPr>
        <w:pStyle w:val="ListBullet"/>
      </w:pPr>
      <w:r>
        <w:rPr>
          <w:rFonts w:ascii="Calibri" w:hAnsi="Calibri"/>
          <w:b/>
          <w:sz w:val="22"/>
        </w:rPr>
        <w:t xml:space="preserve">2. </w:t>
      </w:r>
      <w:r>
        <w:rPr>
          <w:rFonts w:ascii="Calibri" w:hAnsi="Calibri"/>
          <w:sz w:val="22"/>
        </w:rPr>
        <w:t>Validar disponibilidad y precio actual con el broker (lo hacemos nosotros en 24-48 h).</w:t>
      </w:r>
    </w:p>
    <w:p>
      <w:pPr>
        <w:pStyle w:val="ListBullet"/>
      </w:pPr>
      <w:r>
        <w:rPr>
          <w:rFonts w:ascii="Calibri" w:hAnsi="Calibri"/>
          <w:b/>
          <w:sz w:val="22"/>
        </w:rPr>
        <w:t xml:space="preserve">3. </w:t>
      </w:r>
      <w:r>
        <w:rPr>
          <w:rFonts w:ascii="Calibri" w:hAnsi="Calibri"/>
          <w:sz w:val="22"/>
        </w:rPr>
        <w:t>Coordinar y agendar la inspección pre-compra (pago Hito 1).</w:t>
      </w:r>
    </w:p>
    <w:p>
      <w:pPr>
        <w:pStyle w:val="ListBullet"/>
      </w:pPr>
      <w:r>
        <w:rPr>
          <w:rFonts w:ascii="Calibri" w:hAnsi="Calibri"/>
          <w:b/>
          <w:sz w:val="22"/>
        </w:rPr>
        <w:t xml:space="preserve">4. </w:t>
      </w:r>
      <w:r>
        <w:rPr>
          <w:rFonts w:ascii="Calibri" w:hAnsi="Calibri"/>
          <w:sz w:val="22"/>
        </w:rPr>
        <w:t>Revisar informe juntos y decidir si avanzamos a compra (pago Hito 2).</w:t>
      </w:r>
    </w:p>
    <w:p>
      <w:pPr>
        <w:pStyle w:val="ListBullet"/>
      </w:pPr>
      <w:r>
        <w:rPr>
          <w:rFonts w:ascii="Calibri" w:hAnsi="Calibri"/>
          <w:b/>
          <w:sz w:val="22"/>
        </w:rPr>
        <w:t xml:space="preserve">5. </w:t>
      </w:r>
      <w:r>
        <w:rPr>
          <w:rFonts w:ascii="Calibri" w:hAnsi="Calibri"/>
          <w:sz w:val="22"/>
        </w:rPr>
        <w:t>Activar logística de importación (pago Hito 3).</w:t>
      </w:r>
    </w:p>
    <w:p>
      <w:pPr>
        <w:pStyle w:val="ListBullet"/>
      </w:pPr>
      <w:r>
        <w:rPr>
          <w:rFonts w:ascii="Calibri" w:hAnsi="Calibri"/>
          <w:b/>
          <w:sz w:val="22"/>
        </w:rPr>
        <w:t xml:space="preserve">6. </w:t>
      </w:r>
      <w:r>
        <w:rPr>
          <w:rFonts w:ascii="Calibri" w:hAnsi="Calibri"/>
          <w:sz w:val="22"/>
        </w:rPr>
        <w:t>Internación, retiro de puerto y entrega en V Región (pago Hito 4).</w:t>
      </w:r>
    </w:p>
    <w:p>
      <w:r>
        <w:rPr>
          <w:rFonts w:ascii="Calibri" w:hAnsi="Calibri"/>
          <w:b/>
          <w:color w:val="000000"/>
          <w:sz w:val="22"/>
        </w:rPr>
        <w:t>Plazo total estimado del proceso: 10 a 14 semanas desde el cierre de compra hasta la entrega en V Región.</w:t>
      </w:r>
    </w:p>
    <w:p/>
    <w:p>
      <w:pPr>
        <w:pStyle w:val="Heading1"/>
      </w:pPr>
      <w:r>
        <w:rPr>
          <w:rFonts w:ascii="Calibri" w:hAnsi="Calibri"/>
          <w:color w:val="0B3D91"/>
        </w:rPr>
        <w:t>Contacto</w:t>
      </w:r>
    </w:p>
    <w:p>
      <w:r>
        <w:rPr>
          <w:rFonts w:ascii="Calibri" w:hAnsi="Calibri"/>
          <w:b/>
          <w:color w:val="000000"/>
          <w:sz w:val="22"/>
        </w:rPr>
        <w:t>Imporlan – Importación de Embarcaciones</w:t>
      </w:r>
    </w:p>
    <w:p>
      <w:r>
        <w:rPr>
          <w:rFonts w:ascii="Calibri" w:hAnsi="Calibri"/>
          <w:b w:val="0"/>
          <w:color w:val="000000"/>
          <w:sz w:val="22"/>
        </w:rPr>
        <w:t>Web: www.imporlan.cl</w:t>
      </w:r>
    </w:p>
    <w:p>
      <w:r>
        <w:rPr>
          <w:rFonts w:ascii="Calibri" w:hAnsi="Calibri"/>
          <w:b w:val="0"/>
          <w:color w:val="000000"/>
          <w:sz w:val="22"/>
        </w:rPr>
        <w:t>WhatsApp: +56 9 4021 1459</w:t>
      </w:r>
    </w:p>
    <w:p>
      <w:r>
        <w:rPr>
          <w:rFonts w:ascii="Calibri" w:hAnsi="Calibri"/>
          <w:b w:val="0"/>
          <w:color w:val="000000"/>
          <w:sz w:val="22"/>
        </w:rPr>
        <w:t>Email: contacto@imporlan.cl</w:t>
      </w:r>
    </w:p>
    <w:p/>
    <w:p>
      <w:r>
        <w:rPr>
          <w:rFonts w:ascii="Calibri" w:hAnsi="Calibri"/>
          <w:i/>
          <w:color w:val="555555"/>
          <w:sz w:val="22"/>
        </w:rPr>
        <w:t>Quedamos atentos a tus comentarios para coordinar el primer paso. Si lo prefieres, podemos agendar una videollamada de 30 minutos para revisar este documento en conjunto.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