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40" w:line="262" w:lineRule="auto"/>
        <w:ind w:left="-850" w:right="-794"/>
        <w:shd w:val="clear" w:fill="1B3A4B"/>
      </w:pPr>
      <w:r>
        <w:rPr>
          <w:rFonts w:ascii="Calibri" w:hAnsi="Calibri" w:eastAsia="Calibri" w:cs="Calibri"/>
          <w:b/>
          <w:i w:val="0"/>
          <w:color w:val="FFFFFF"/>
          <w:sz w:val="45"/>
          <w:spacing w:val="6"/>
        </w:rPr>
        <w:t xml:space="preserve">  Jeniffer Mieres Contreras</w:t>
      </w:r>
    </w:p>
    <w:p>
      <w:pPr>
        <w:spacing w:before="0" w:after="40" w:line="262" w:lineRule="auto"/>
        <w:ind w:left="-850" w:right="-794"/>
        <w:shd w:val="clear" w:fill="1B3A4B"/>
      </w:pPr>
      <w:r>
        <w:rPr>
          <w:rFonts w:ascii="Calibri" w:hAnsi="Calibri" w:eastAsia="Calibri" w:cs="Calibri"/>
          <w:b/>
          <w:i w:val="0"/>
          <w:color w:val="C7D4DA"/>
          <w:sz w:val="16"/>
          <w:spacing w:val="36"/>
        </w:rPr>
        <w:t xml:space="preserve">  TRABAJADORA SOCIAL   |   BIENESTAR LABORAL, CALIDAD DE VIDA Y GESTIÓN DE BENEFICIOS</w:t>
      </w:r>
    </w:p>
    <w:p>
      <w:pPr>
        <w:spacing w:before="0" w:after="0" w:line="262" w:lineRule="auto"/>
        <w:ind w:left="-850" w:right="-794"/>
        <w:shd w:val="clear" w:fill="1B3A4B"/>
      </w:pPr>
      <w:r>
        <w:rPr>
          <w:rFonts w:ascii="Calibri" w:hAnsi="Calibri" w:eastAsia="Calibri" w:cs="Calibri"/>
          <w:b w:val="0"/>
          <w:i w:val="0"/>
          <w:color w:val="C7D4DA"/>
          <w:sz w:val="17"/>
        </w:rPr>
        <w:t xml:space="preserve">  +56 9 4903 1682   ·   jeniffer.mieres@gmail.com   ·   El Monte, Región Metropolitana</w:t>
      </w:r>
    </w:p>
    <w:p>
      <w:pPr>
        <w:spacing w:before="0" w:after="160" w:line="240" w:lineRule="auto"/>
        <w:ind w:left="-850" w:right="-794"/>
        <w:shd w:val="clear" w:fill="1B3A4B"/>
      </w:pPr>
      <w:r>
        <w:rPr>
          <w:rFonts w:ascii="Calibri" w:hAnsi="Calibri" w:eastAsia="Calibri" w:cs="Calibri"/>
          <w:b w:val="0"/>
          <w:i w:val="0"/>
          <w:sz w:val="10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261" w:type="dxa"/>
      </w:tblPr>
      <w:tblGrid>
        <w:gridCol w:w="3061"/>
        <w:gridCol w:w="7200"/>
      </w:tblGrid>
      <w:tr>
        <w:tc>
          <w:tcPr>
            <w:tcW w:type="dxa" w:w="3061"/>
            <w:tcW w:w="3061" w:type="dxa"/>
            <w:shd w:val="clear" w:fill="EFF3F5"/>
            <w:tcBorders>
              <w:start w:val="single" w:sz="18" w:space="0" w:color="1B3A4B"/>
            </w:tcBorders>
            <w:tcMar>
              <w:top w:w="181" w:type="dxa"/>
              <w:left w:w="181" w:type="dxa"/>
              <w:bottom w:w="181" w:type="dxa"/>
              <w:right w:w="181" w:type="dxa"/>
            </w:tcMar>
            <w:vAlign w:val="top"/>
          </w:tcPr>
          <w:p>
            <w:r/>
          </w:p>
          <w:p>
            <w:pPr>
              <w:keepNext/>
              <w:spacing w:before="0" w:after="20" w:line="262" w:lineRule="auto"/>
            </w:pPr>
            <w:r>
              <w:rPr>
                <w:rFonts w:ascii="Calibri" w:hAnsi="Calibri" w:eastAsia="Calibri" w:cs="Calibri"/>
                <w:b/>
                <w:i w:val="0"/>
                <w:color w:val="1B3A4B"/>
                <w:sz w:val="16"/>
                <w:spacing w:val="44"/>
              </w:rPr>
              <w:t>ÁREAS DE EXPERTISE</w:t>
            </w:r>
          </w:p>
          <w:p>
            <w:pPr>
              <w:keepNext/>
              <w:spacing w:before="30" w:after="100" w:line="240" w:lineRule="auto"/>
              <w:pBdr>
                <w:bottom w:val="single" w:sz="10" w:space="0" w:color="1B3A4B"/>
              </w:pBdr>
            </w:pPr>
            <w:r>
              <w:rPr>
                <w:rFonts w:ascii="Calibri" w:hAnsi="Calibri" w:eastAsia="Calibri" w:cs="Calibri"/>
                <w:b w:val="0"/>
                <w:i w:val="0"/>
                <w:sz w:val="4"/>
              </w:rPr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7"/>
              </w:rPr>
              <w:t>Creación, implementación y evaluación de programas de bienestar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7"/>
              </w:rPr>
              <w:t>Gestión de beneficios internos y externos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7"/>
              </w:rPr>
              <w:t>Evaluación socioeconómica e informes sociales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7"/>
              </w:rPr>
              <w:t>Seguro Complementario de Salud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7"/>
              </w:rPr>
              <w:t>Licencias médicas y cargas familiares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7"/>
              </w:rPr>
              <w:t>Convenios institucionales y gestión de proveedores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7"/>
              </w:rPr>
              <w:t>Orientación en salud y vivienda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7"/>
              </w:rPr>
              <w:t>Coordinación de actividades y eventos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7"/>
              </w:rPr>
              <w:t>Diseño y facilitación de talleres y capacitaciones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7"/>
              </w:rPr>
              <w:t>Diversidad e inclusión</w:t>
            </w:r>
          </w:p>
          <w:p>
            <w:pPr>
              <w:keepNext/>
              <w:spacing w:before="120" w:after="20" w:line="262" w:lineRule="auto"/>
            </w:pPr>
            <w:r>
              <w:rPr>
                <w:rFonts w:ascii="Calibri" w:hAnsi="Calibri" w:eastAsia="Calibri" w:cs="Calibri"/>
                <w:b/>
                <w:i w:val="0"/>
                <w:color w:val="1B3A4B"/>
                <w:sz w:val="16"/>
                <w:spacing w:val="44"/>
              </w:rPr>
              <w:t>COMPETENCIAS</w:t>
            </w:r>
          </w:p>
          <w:p>
            <w:pPr>
              <w:keepNext/>
              <w:spacing w:before="30" w:after="100" w:line="240" w:lineRule="auto"/>
              <w:pBdr>
                <w:bottom w:val="single" w:sz="10" w:space="0" w:color="1B3A4B"/>
              </w:pBdr>
            </w:pPr>
            <w:r>
              <w:rPr>
                <w:rFonts w:ascii="Calibri" w:hAnsi="Calibri" w:eastAsia="Calibri" w:cs="Calibri"/>
                <w:b w:val="0"/>
                <w:i w:val="0"/>
                <w:sz w:val="4"/>
              </w:rPr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7"/>
              </w:rPr>
              <w:t>Vocación y orientación al servicio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7"/>
              </w:rPr>
              <w:t>Excelente trato al usuario y altos estándares de calidad de atención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7"/>
              </w:rPr>
              <w:t>Comunicación efectiva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7"/>
              </w:rPr>
              <w:t>Trabajo en equipo y coordinación transversal con múltiples unidades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7"/>
              </w:rPr>
              <w:t>Autonomía y resolución de situaciones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7"/>
              </w:rPr>
              <w:t>Flexibilidad y adaptación al cambio</w:t>
            </w:r>
          </w:p>
          <w:p>
            <w:pPr>
              <w:spacing w:before="0" w:after="20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7"/>
              </w:rPr>
              <w:t>Proactividad y aporte al clima laboral</w:t>
            </w:r>
          </w:p>
        </w:tc>
        <w:tc>
          <w:tcPr>
            <w:tcW w:type="dxa" w:w="7200"/>
            <w:tcW w:w="7200" w:type="dxa"/>
            <w:tcMar>
              <w:top w:w="181" w:type="dxa"/>
              <w:left w:w="283" w:type="dxa"/>
              <w:bottom w:w="181" w:type="dxa"/>
              <w:right w:w="0" w:type="dxa"/>
            </w:tcMar>
            <w:vAlign w:val="top"/>
          </w:tcPr>
          <w:p>
            <w:r/>
          </w:p>
          <w:p>
            <w:pPr>
              <w:keepNext/>
              <w:spacing w:before="0" w:after="20" w:line="262" w:lineRule="auto"/>
            </w:pPr>
            <w:r>
              <w:rPr>
                <w:rFonts w:ascii="Calibri" w:hAnsi="Calibri" w:eastAsia="Calibri" w:cs="Calibri"/>
                <w:b/>
                <w:i w:val="0"/>
                <w:color w:val="1B3A4B"/>
                <w:sz w:val="16"/>
                <w:spacing w:val="44"/>
              </w:rPr>
              <w:t>PERFIL PROFESIONAL</w:t>
            </w:r>
          </w:p>
          <w:p>
            <w:pPr>
              <w:keepNext/>
              <w:spacing w:before="30" w:after="100" w:line="240" w:lineRule="auto"/>
              <w:pBdr>
                <w:bottom w:val="single" w:sz="10" w:space="0" w:color="1B3A4B"/>
              </w:pBdr>
            </w:pPr>
            <w:r>
              <w:rPr>
                <w:rFonts w:ascii="Calibri" w:hAnsi="Calibri" w:eastAsia="Calibri" w:cs="Calibri"/>
                <w:b w:val="0"/>
                <w:i w:val="0"/>
                <w:sz w:val="4"/>
              </w:rPr>
            </w:r>
          </w:p>
          <w:p>
            <w:pPr>
              <w:spacing w:before="0" w:after="0" w:line="262" w:lineRule="auto"/>
              <w:jc w:val="both"/>
            </w:pP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>Trabajadora Social titulada con distinción y más de 9 años de experiencia en bienestar laboral, gestión de beneficios, evaluación socioeconómica y acompañamiento social.</w:t>
            </w:r>
          </w:p>
          <w:p>
            <w:pPr>
              <w:spacing w:before="44" w:after="0" w:line="262" w:lineRule="auto"/>
              <w:jc w:val="both"/>
            </w:pP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>Diseñé e implementé el Departamento de Bienestar Social de una organización con más de 200 colaboradores, administrando el Seguro Complementario de Salud, las licencias médicas y las cargas familiares. Luego lideré la gestión de personas y bienestar en la consultora minera Bmining, a cargo de programas, convenios, capacitación y clima laboral, y de la matriz de riesgo y salud en el trabajo con seguimiento por KPI.</w:t>
            </w:r>
          </w:p>
          <w:p>
            <w:pPr>
              <w:spacing w:before="44" w:after="0" w:line="262" w:lineRule="auto"/>
              <w:jc w:val="both"/>
            </w:pP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>Hoy, en la Universidad de Santiago de Chile, realizo evaluaciones socioeconómicas, gestiono beneficios ministeriales e internos y acompaño casos que requieren articular áreas internas con redes de apoyo. Sumo además una mirada de proceso: fui auditora interna del Sistema de Gestión Integrado (ISO 9001, 14001 y 45001).</w:t>
            </w:r>
          </w:p>
          <w:p>
            <w:pPr>
              <w:keepNext/>
              <w:spacing w:before="120" w:after="20" w:line="262" w:lineRule="auto"/>
            </w:pPr>
            <w:r>
              <w:rPr>
                <w:rFonts w:ascii="Calibri" w:hAnsi="Calibri" w:eastAsia="Calibri" w:cs="Calibri"/>
                <w:b/>
                <w:i w:val="0"/>
                <w:color w:val="1B3A4B"/>
                <w:sz w:val="16"/>
                <w:spacing w:val="44"/>
              </w:rPr>
              <w:t>EXPERIENCIA PROFESIONAL</w:t>
            </w:r>
          </w:p>
          <w:p>
            <w:pPr>
              <w:keepNext/>
              <w:spacing w:before="30" w:after="100" w:line="240" w:lineRule="auto"/>
              <w:pBdr>
                <w:bottom w:val="single" w:sz="10" w:space="0" w:color="1B3A4B"/>
              </w:pBdr>
            </w:pPr>
            <w:r>
              <w:rPr>
                <w:rFonts w:ascii="Calibri" w:hAnsi="Calibri" w:eastAsia="Calibri" w:cs="Calibri"/>
                <w:b w:val="0"/>
                <w:i w:val="0"/>
                <w:sz w:val="4"/>
              </w:rPr>
            </w:r>
          </w:p>
          <w:p>
            <w:pPr>
              <w:keepNext/>
              <w:keepLines/>
              <w:spacing w:before="0" w:after="0" w:line="262" w:lineRule="auto"/>
            </w:pPr>
            <w:r>
              <w:rPr>
                <w:rFonts w:ascii="Calibri" w:hAnsi="Calibri" w:eastAsia="Calibri" w:cs="Calibri"/>
                <w:b/>
                <w:i w:val="0"/>
                <w:color w:val="151A1C"/>
                <w:sz w:val="20"/>
              </w:rPr>
              <w:t>Universidad de Santiago de Chile</w:t>
            </w:r>
          </w:p>
          <w:p>
            <w:pPr>
              <w:keepNext/>
              <w:keepLines/>
              <w:spacing w:before="30" w:after="0" w:line="262" w:lineRule="auto"/>
            </w:pPr>
            <w:r>
              <w:rPr>
                <w:rFonts w:ascii="Calibri" w:hAnsi="Calibri" w:eastAsia="Calibri" w:cs="Calibri"/>
                <w:b w:val="0"/>
                <w:i w:val="0"/>
                <w:color w:val="6E7478"/>
                <w:sz w:val="17"/>
              </w:rPr>
              <w:t>Trabajadora Social · Departamento de Beneficios Estudiantiles</w:t>
            </w:r>
          </w:p>
          <w:p>
            <w:pPr>
              <w:keepNext/>
              <w:keepLines/>
              <w:spacing w:before="10" w:after="80" w:line="262" w:lineRule="auto"/>
            </w:pPr>
            <w:r>
              <w:rPr>
                <w:rFonts w:ascii="Calibri" w:hAnsi="Calibri" w:eastAsia="Calibri" w:cs="Calibri"/>
                <w:b/>
                <w:i w:val="0"/>
                <w:color w:val="1B3A4B"/>
                <w:sz w:val="15"/>
                <w:caps w:val="1"/>
                <w:spacing w:val="20"/>
              </w:rPr>
              <w:t>Agosto 2023 – Actualidad</w:t>
            </w:r>
          </w:p>
          <w:p>
            <w:pPr>
              <w:keepNext/>
              <w:keepLines/>
              <w:spacing w:before="0" w:after="36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 xml:space="preserve">Realizo la </w:t>
            </w:r>
            <w:r>
              <w:rPr>
                <w:rFonts w:ascii="Calibri" w:hAnsi="Calibri" w:eastAsia="Calibri" w:cs="Calibri"/>
                <w:b/>
                <w:i w:val="0"/>
                <w:color w:val="151A1C"/>
                <w:sz w:val="18"/>
              </w:rPr>
              <w:t>evaluación socioeconómica</w:t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 xml:space="preserve"> de cada caso, revisando antecedentes y acreditaciones en los sistemas del Ministerio de Educación para definir con autonomía qué apoyo corresponde.</w:t>
            </w:r>
          </w:p>
          <w:p>
            <w:pPr>
              <w:keepNext/>
              <w:keepLines/>
              <w:spacing w:before="0" w:after="36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 xml:space="preserve">Gestiono </w:t>
            </w:r>
            <w:r>
              <w:rPr>
                <w:rFonts w:ascii="Calibri" w:hAnsi="Calibri" w:eastAsia="Calibri" w:cs="Calibri"/>
                <w:b/>
                <w:i w:val="0"/>
                <w:color w:val="151A1C"/>
                <w:sz w:val="18"/>
              </w:rPr>
              <w:t>beneficios ministeriales e internos</w:t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 xml:space="preserve"> de principio a fin: verificación de requisitos, preselección, seguimiento y registro documental. Elaboro informes sociales y mantengo la trazabilidad de la cartera de casos a mi cargo.</w:t>
            </w:r>
          </w:p>
          <w:p>
            <w:pPr>
              <w:keepNext/>
              <w:keepLines/>
              <w:spacing w:before="0" w:after="36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 xml:space="preserve">Atiendo al estudiantado de manera permanente y entrego </w:t>
            </w:r>
            <w:r>
              <w:rPr>
                <w:rFonts w:ascii="Calibri" w:hAnsi="Calibri" w:eastAsia="Calibri" w:cs="Calibri"/>
                <w:b/>
                <w:i w:val="0"/>
                <w:color w:val="151A1C"/>
                <w:sz w:val="18"/>
              </w:rPr>
              <w:t>orientación social personalizada</w:t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>, acompañándolo durante todo el proceso de postulación.</w:t>
            </w:r>
          </w:p>
          <w:p>
            <w:pPr>
              <w:keepNext w:val="0"/>
              <w:keepLines/>
              <w:spacing w:before="0" w:after="36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/>
                <w:i w:val="0"/>
                <w:color w:val="151A1C"/>
                <w:sz w:val="18"/>
              </w:rPr>
              <w:t>Coordino casos complejos</w:t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 xml:space="preserve"> con áreas internas de la universidad y con redes de apoyo externas cuando la necesidad excede el ámbito académico.</w:t>
            </w:r>
          </w:p>
          <w:p>
            <w:pPr>
              <w:keepNext/>
              <w:keepLines/>
              <w:spacing w:before="110" w:after="0" w:line="262" w:lineRule="auto"/>
            </w:pPr>
            <w:r>
              <w:rPr>
                <w:rFonts w:ascii="Calibri" w:hAnsi="Calibri" w:eastAsia="Calibri" w:cs="Calibri"/>
                <w:b/>
                <w:i w:val="0"/>
                <w:color w:val="151A1C"/>
                <w:sz w:val="20"/>
              </w:rPr>
              <w:t>Bmining · Desarrollo e Innovación para la Minería SpA</w:t>
            </w:r>
          </w:p>
          <w:p>
            <w:pPr>
              <w:keepNext/>
              <w:keepLines/>
              <w:spacing w:before="30" w:after="0" w:line="262" w:lineRule="auto"/>
            </w:pPr>
            <w:r>
              <w:rPr>
                <w:rFonts w:ascii="Calibri" w:hAnsi="Calibri" w:eastAsia="Calibri" w:cs="Calibri"/>
                <w:b w:val="0"/>
                <w:i w:val="0"/>
                <w:color w:val="6E7478"/>
                <w:sz w:val="17"/>
              </w:rPr>
              <w:t>Líder en Gestión de Personas · Consultora para la industria minera</w:t>
            </w:r>
          </w:p>
          <w:p>
            <w:pPr>
              <w:keepNext/>
              <w:keepLines/>
              <w:spacing w:before="10" w:after="80" w:line="262" w:lineRule="auto"/>
            </w:pPr>
            <w:r>
              <w:rPr>
                <w:rFonts w:ascii="Calibri" w:hAnsi="Calibri" w:eastAsia="Calibri" w:cs="Calibri"/>
                <w:b/>
                <w:i w:val="0"/>
                <w:color w:val="1B3A4B"/>
                <w:sz w:val="15"/>
                <w:caps w:val="1"/>
                <w:spacing w:val="20"/>
              </w:rPr>
              <w:t>Octubre 2018 – Febrero 2023</w:t>
            </w:r>
          </w:p>
          <w:p>
            <w:pPr>
              <w:keepNext/>
              <w:keepLines/>
              <w:spacing w:before="0" w:after="36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 xml:space="preserve">Estuve a cargo de los </w:t>
            </w:r>
            <w:r>
              <w:rPr>
                <w:rFonts w:ascii="Calibri" w:hAnsi="Calibri" w:eastAsia="Calibri" w:cs="Calibri"/>
                <w:b/>
                <w:i w:val="0"/>
                <w:color w:val="151A1C"/>
                <w:sz w:val="18"/>
              </w:rPr>
              <w:t>programas de bienestar y beneficios</w:t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 xml:space="preserve"> de los colaboradores, desde la definición de la oferta hasta su implementación y seguimiento, con foco en el clima laboral y en el día a día de la empresa.</w:t>
            </w:r>
          </w:p>
          <w:p>
            <w:pPr>
              <w:keepNext/>
              <w:keepLines/>
              <w:spacing w:before="0" w:after="36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 xml:space="preserve">Gestioné </w:t>
            </w:r>
            <w:r>
              <w:rPr>
                <w:rFonts w:ascii="Calibri" w:hAnsi="Calibri" w:eastAsia="Calibri" w:cs="Calibri"/>
                <w:b/>
                <w:i w:val="0"/>
                <w:color w:val="151A1C"/>
                <w:sz w:val="18"/>
              </w:rPr>
              <w:t>convenios y beneficios orientados a la calidad de vida laboral</w:t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>, administrando la relación con instituciones y proveedores externos.</w:t>
            </w:r>
          </w:p>
          <w:p>
            <w:pPr>
              <w:keepNext/>
              <w:keepLines/>
              <w:spacing w:before="0" w:after="36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 xml:space="preserve">Organicé </w:t>
            </w:r>
            <w:r>
              <w:rPr>
                <w:rFonts w:ascii="Calibri" w:hAnsi="Calibri" w:eastAsia="Calibri" w:cs="Calibri"/>
                <w:b/>
                <w:i w:val="0"/>
                <w:color w:val="151A1C"/>
                <w:sz w:val="18"/>
              </w:rPr>
              <w:t>actividades corporativas de bienestar e integración</w:t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>, articulando a las distintas áreas para asegurar convocatoria y buena ejecución.</w:t>
            </w:r>
          </w:p>
          <w:p>
            <w:pPr>
              <w:keepNext/>
              <w:keepLines/>
              <w:spacing w:before="0" w:after="36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 xml:space="preserve">Tuve a cargo la </w:t>
            </w:r>
            <w:r>
              <w:rPr>
                <w:rFonts w:ascii="Calibri" w:hAnsi="Calibri" w:eastAsia="Calibri" w:cs="Calibri"/>
                <w:b/>
                <w:i w:val="0"/>
                <w:color w:val="151A1C"/>
                <w:sz w:val="18"/>
              </w:rPr>
              <w:t>matriz de riesgo y salud en el trabajo</w:t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 xml:space="preserve"> junto al prevencionista externo, con seguimiento por KPI para dar cumplimiento a la certificación.</w:t>
            </w:r>
          </w:p>
          <w:p>
            <w:pPr>
              <w:keepNext/>
              <w:keepLines/>
              <w:spacing w:before="0" w:after="36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 xml:space="preserve">Lideré el </w:t>
            </w:r>
            <w:r>
              <w:rPr>
                <w:rFonts w:ascii="Calibri" w:hAnsi="Calibri" w:eastAsia="Calibri" w:cs="Calibri"/>
                <w:b/>
                <w:i w:val="0"/>
                <w:color w:val="151A1C"/>
                <w:sz w:val="18"/>
              </w:rPr>
              <w:t>plan anual de capacitaciones internas</w:t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 xml:space="preserve"> de la compañía.</w:t>
            </w:r>
          </w:p>
          <w:p>
            <w:pPr>
              <w:keepNext w:val="0"/>
              <w:keepLines/>
              <w:spacing w:before="0" w:after="36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 xml:space="preserve">Asumí durante un año el </w:t>
            </w:r>
            <w:r>
              <w:rPr>
                <w:rFonts w:ascii="Calibri" w:hAnsi="Calibri" w:eastAsia="Calibri" w:cs="Calibri"/>
                <w:b/>
                <w:i w:val="0"/>
                <w:color w:val="151A1C"/>
                <w:sz w:val="18"/>
              </w:rPr>
              <w:t>Sistema de Gestión Integrado como auditora interna</w:t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 xml:space="preserve"> en las certificaciones ISO 9001:2015, ISO 14001:2015 e ISO 45001:2018 (Seguridad y Salud en el Trabajo).</w:t>
            </w:r>
          </w:p>
        </w:tc>
        <w:trPr/>
      </w:tr>
    </w:tbl>
    <w:p>
      <w:pPr>
        <w:pageBreakBefore/>
        <w:spacing w:before="0" w:after="40" w:line="262" w:lineRule="auto"/>
        <w:ind w:left="-850" w:right="-794"/>
        <w:shd w:val="clear" w:fill="1B3A4B"/>
      </w:pPr>
      <w:r>
        <w:rPr>
          <w:rFonts w:ascii="Calibri" w:hAnsi="Calibri" w:eastAsia="Calibri" w:cs="Calibri"/>
          <w:b/>
          <w:i w:val="0"/>
          <w:color w:val="FFFFFF"/>
          <w:sz w:val="45"/>
          <w:spacing w:val="6"/>
        </w:rPr>
        <w:t xml:space="preserve">  Jeniffer Mieres Contreras</w:t>
      </w:r>
    </w:p>
    <w:p>
      <w:pPr>
        <w:spacing w:before="0" w:after="40" w:line="262" w:lineRule="auto"/>
        <w:ind w:left="-850" w:right="-794"/>
        <w:shd w:val="clear" w:fill="1B3A4B"/>
      </w:pPr>
      <w:r>
        <w:rPr>
          <w:rFonts w:ascii="Calibri" w:hAnsi="Calibri" w:eastAsia="Calibri" w:cs="Calibri"/>
          <w:b/>
          <w:i w:val="0"/>
          <w:color w:val="C7D4DA"/>
          <w:sz w:val="16"/>
          <w:spacing w:val="36"/>
        </w:rPr>
        <w:t xml:space="preserve">  TRABAJADORA SOCIAL   |   BIENESTAR LABORAL, CALIDAD DE VIDA Y GESTIÓN DE BENEFICIOS</w:t>
      </w:r>
    </w:p>
    <w:p>
      <w:pPr>
        <w:spacing w:before="0" w:after="0" w:line="262" w:lineRule="auto"/>
        <w:ind w:left="-850" w:right="-794"/>
        <w:shd w:val="clear" w:fill="1B3A4B"/>
      </w:pPr>
      <w:r>
        <w:rPr>
          <w:rFonts w:ascii="Calibri" w:hAnsi="Calibri" w:eastAsia="Calibri" w:cs="Calibri"/>
          <w:b w:val="0"/>
          <w:i w:val="0"/>
          <w:color w:val="C7D4DA"/>
          <w:sz w:val="17"/>
        </w:rPr>
        <w:t xml:space="preserve">  +56 9 4903 1682   ·   jeniffer.mieres@gmail.com   ·   El Monte, Región Metropolitana</w:t>
      </w:r>
    </w:p>
    <w:p>
      <w:pPr>
        <w:spacing w:before="0" w:after="160" w:line="240" w:lineRule="auto"/>
        <w:ind w:left="-850" w:right="-794"/>
        <w:shd w:val="clear" w:fill="1B3A4B"/>
      </w:pPr>
      <w:r>
        <w:rPr>
          <w:rFonts w:ascii="Calibri" w:hAnsi="Calibri" w:eastAsia="Calibri" w:cs="Calibri"/>
          <w:b w:val="0"/>
          <w:i w:val="0"/>
          <w:sz w:val="10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261" w:type="dxa"/>
      </w:tblPr>
      <w:tblGrid>
        <w:gridCol w:w="3061"/>
        <w:gridCol w:w="7200"/>
      </w:tblGrid>
      <w:tr>
        <w:tc>
          <w:tcPr>
            <w:tcW w:type="dxa" w:w="3061"/>
            <w:tcW w:w="3061" w:type="dxa"/>
            <w:shd w:val="clear" w:fill="EFF3F5"/>
            <w:tcBorders>
              <w:start w:val="single" w:sz="18" w:space="0" w:color="1B3A4B"/>
            </w:tcBorders>
            <w:tcMar>
              <w:top w:w="181" w:type="dxa"/>
              <w:left w:w="181" w:type="dxa"/>
              <w:bottom w:w="181" w:type="dxa"/>
              <w:right w:w="181" w:type="dxa"/>
            </w:tcMar>
            <w:vAlign w:val="top"/>
          </w:tcPr>
          <w:p>
            <w:r/>
          </w:p>
          <w:p>
            <w:pPr>
              <w:keepNext/>
              <w:spacing w:before="0" w:after="20" w:line="262" w:lineRule="auto"/>
            </w:pPr>
            <w:r>
              <w:rPr>
                <w:rFonts w:ascii="Calibri" w:hAnsi="Calibri" w:eastAsia="Calibri" w:cs="Calibri"/>
                <w:b/>
                <w:i w:val="0"/>
                <w:color w:val="1B3A4B"/>
                <w:sz w:val="16"/>
                <w:spacing w:val="44"/>
              </w:rPr>
              <w:t>HERRAMIENTAS</w:t>
            </w:r>
          </w:p>
          <w:p>
            <w:pPr>
              <w:keepNext/>
              <w:spacing w:before="30" w:after="100" w:line="240" w:lineRule="auto"/>
              <w:pBdr>
                <w:bottom w:val="single" w:sz="10" w:space="0" w:color="1B3A4B"/>
              </w:pBdr>
            </w:pPr>
            <w:r>
              <w:rPr>
                <w:rFonts w:ascii="Calibri" w:hAnsi="Calibri" w:eastAsia="Calibri" w:cs="Calibri"/>
                <w:b w:val="0"/>
                <w:i w:val="0"/>
                <w:sz w:val="4"/>
              </w:rPr>
            </w:r>
          </w:p>
          <w:p>
            <w:pPr>
              <w:spacing w:before="0" w:after="0" w:line="250" w:lineRule="auto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sz w:val="17"/>
              </w:rPr>
              <w:t>Microsoft Office (Word, Excel y PowerPoint) nivel intermedio; conocimiento básico de BUK, SAP y Talana; plataformas institucionales del Ministerio de Educación y gestión documental.</w:t>
            </w:r>
          </w:p>
          <w:p>
            <w:pPr>
              <w:keepNext/>
              <w:spacing w:before="210" w:after="20" w:line="262" w:lineRule="auto"/>
            </w:pPr>
            <w:r>
              <w:rPr>
                <w:rFonts w:ascii="Calibri" w:hAnsi="Calibri" w:eastAsia="Calibri" w:cs="Calibri"/>
                <w:b/>
                <w:i w:val="0"/>
                <w:color w:val="1B3A4B"/>
                <w:sz w:val="16"/>
                <w:spacing w:val="44"/>
              </w:rPr>
              <w:t>DISPONIBILIDAD</w:t>
            </w:r>
          </w:p>
          <w:p>
            <w:pPr>
              <w:keepNext/>
              <w:spacing w:before="30" w:after="100" w:line="240" w:lineRule="auto"/>
              <w:pBdr>
                <w:bottom w:val="single" w:sz="10" w:space="0" w:color="1B3A4B"/>
              </w:pBdr>
            </w:pPr>
            <w:r>
              <w:rPr>
                <w:rFonts w:ascii="Calibri" w:hAnsi="Calibri" w:eastAsia="Calibri" w:cs="Calibri"/>
                <w:b w:val="0"/>
                <w:i w:val="0"/>
                <w:sz w:val="4"/>
              </w:rPr>
            </w:r>
          </w:p>
          <w:p>
            <w:pPr>
              <w:spacing w:before="0" w:after="0" w:line="250" w:lineRule="auto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sz w:val="17"/>
              </w:rPr>
              <w:t>Movilización propia y licencia clase B; disponibilidad para desempeñarse en Campus San Joaquín y en otros campus de la Región Metropolitana.</w:t>
            </w:r>
          </w:p>
          <w:p>
            <w:pPr>
              <w:keepNext/>
              <w:spacing w:before="210" w:after="20" w:line="262" w:lineRule="auto"/>
            </w:pPr>
            <w:r>
              <w:rPr>
                <w:rFonts w:ascii="Calibri" w:hAnsi="Calibri" w:eastAsia="Calibri" w:cs="Calibri"/>
                <w:b/>
                <w:i w:val="0"/>
                <w:color w:val="1B3A4B"/>
                <w:sz w:val="16"/>
                <w:spacing w:val="44"/>
              </w:rPr>
              <w:t>CURSOS Y CERTIFICACIONES</w:t>
            </w:r>
          </w:p>
          <w:p>
            <w:pPr>
              <w:keepNext/>
              <w:spacing w:before="30" w:after="100" w:line="240" w:lineRule="auto"/>
              <w:pBdr>
                <w:bottom w:val="single" w:sz="10" w:space="0" w:color="1B3A4B"/>
              </w:pBdr>
            </w:pPr>
            <w:r>
              <w:rPr>
                <w:rFonts w:ascii="Calibri" w:hAnsi="Calibri" w:eastAsia="Calibri" w:cs="Calibri"/>
                <w:b w:val="0"/>
                <w:i w:val="0"/>
                <w:sz w:val="4"/>
              </w:rPr>
            </w:r>
          </w:p>
          <w:p>
            <w:pPr>
              <w:spacing w:before="0" w:after="84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7"/>
              </w:rPr>
              <w:t>Certificación Gatekeepers — agentes comunitarios en prevención del suicidio (2026).</w:t>
            </w:r>
          </w:p>
          <w:p>
            <w:pPr>
              <w:spacing w:before="0" w:after="84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7"/>
              </w:rPr>
              <w:t>Interpretación auditor interno — TÜV Rheinland (2019).</w:t>
            </w:r>
          </w:p>
          <w:p>
            <w:pPr>
              <w:spacing w:before="0" w:after="84" w:line="250" w:lineRule="auto"/>
              <w:ind w:left="170" w:hanging="170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7"/>
              </w:rPr>
              <w:t>Ley 21.327, Modernización de la Dirección del Trabajo — Bicentenario OTEC (2021).</w:t>
            </w:r>
          </w:p>
        </w:tc>
        <w:tc>
          <w:tcPr>
            <w:tcW w:type="dxa" w:w="7200"/>
            <w:tcW w:w="7200" w:type="dxa"/>
            <w:tcMar>
              <w:top w:w="181" w:type="dxa"/>
              <w:left w:w="283" w:type="dxa"/>
              <w:bottom w:w="181" w:type="dxa"/>
              <w:right w:w="0" w:type="dxa"/>
            </w:tcMar>
            <w:vAlign w:val="top"/>
          </w:tcPr>
          <w:p>
            <w:r/>
          </w:p>
          <w:p>
            <w:pPr>
              <w:keepNext/>
              <w:spacing w:before="0" w:after="20" w:line="262" w:lineRule="auto"/>
            </w:pPr>
            <w:r>
              <w:rPr>
                <w:rFonts w:ascii="Calibri" w:hAnsi="Calibri" w:eastAsia="Calibri" w:cs="Calibri"/>
                <w:b/>
                <w:i w:val="0"/>
                <w:color w:val="1B3A4B"/>
                <w:sz w:val="16"/>
                <w:spacing w:val="44"/>
              </w:rPr>
              <w:t>EXPERIENCIA PROFESIONAL (CONT.)</w:t>
            </w:r>
          </w:p>
          <w:p>
            <w:pPr>
              <w:keepNext/>
              <w:spacing w:before="30" w:after="100" w:line="240" w:lineRule="auto"/>
              <w:pBdr>
                <w:bottom w:val="single" w:sz="10" w:space="0" w:color="1B3A4B"/>
              </w:pBdr>
            </w:pPr>
            <w:r>
              <w:rPr>
                <w:rFonts w:ascii="Calibri" w:hAnsi="Calibri" w:eastAsia="Calibri" w:cs="Calibri"/>
                <w:b w:val="0"/>
                <w:i w:val="0"/>
                <w:sz w:val="4"/>
              </w:rPr>
            </w:r>
          </w:p>
          <w:p>
            <w:pPr>
              <w:keepNext/>
              <w:keepLines/>
              <w:spacing w:before="0" w:after="0" w:line="262" w:lineRule="auto"/>
            </w:pPr>
            <w:r>
              <w:rPr>
                <w:rFonts w:ascii="Calibri" w:hAnsi="Calibri" w:eastAsia="Calibri" w:cs="Calibri"/>
                <w:b/>
                <w:i w:val="0"/>
                <w:color w:val="151A1C"/>
                <w:sz w:val="20"/>
              </w:rPr>
              <w:t>Fundación Fondo Esperanza</w:t>
            </w:r>
          </w:p>
          <w:p>
            <w:pPr>
              <w:keepNext/>
              <w:keepLines/>
              <w:spacing w:before="30" w:after="0" w:line="262" w:lineRule="auto"/>
            </w:pPr>
            <w:r>
              <w:rPr>
                <w:rFonts w:ascii="Calibri" w:hAnsi="Calibri" w:eastAsia="Calibri" w:cs="Calibri"/>
                <w:b w:val="0"/>
                <w:i w:val="0"/>
                <w:color w:val="6E7478"/>
                <w:sz w:val="17"/>
              </w:rPr>
              <w:t>Monitora · Grupo Emprendedores</w:t>
            </w:r>
          </w:p>
          <w:p>
            <w:pPr>
              <w:keepNext/>
              <w:keepLines/>
              <w:spacing w:before="10" w:after="80" w:line="262" w:lineRule="auto"/>
            </w:pPr>
            <w:r>
              <w:rPr>
                <w:rFonts w:ascii="Calibri" w:hAnsi="Calibri" w:eastAsia="Calibri" w:cs="Calibri"/>
                <w:b/>
                <w:i w:val="0"/>
                <w:color w:val="1B3A4B"/>
                <w:sz w:val="15"/>
                <w:caps w:val="1"/>
                <w:spacing w:val="20"/>
              </w:rPr>
              <w:t>Octubre 2017 – Septiembre 2018</w:t>
            </w:r>
          </w:p>
          <w:p>
            <w:pPr>
              <w:keepNext/>
              <w:keepLines/>
              <w:spacing w:before="0" w:after="100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 xml:space="preserve">Diseñé y dicté </w:t>
            </w:r>
            <w:r>
              <w:rPr>
                <w:rFonts w:ascii="Calibri" w:hAnsi="Calibri" w:eastAsia="Calibri" w:cs="Calibri"/>
                <w:b/>
                <w:i w:val="0"/>
                <w:color w:val="151A1C"/>
                <w:sz w:val="18"/>
              </w:rPr>
              <w:t>capacitaciones</w:t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 xml:space="preserve"> para emprendedores, con metodologías prácticas y grupales, y acompañé la gestión de sus proyectos revisando con cada participante qué reforzar.</w:t>
            </w:r>
          </w:p>
          <w:p>
            <w:pPr>
              <w:keepNext w:val="0"/>
              <w:keepLines/>
              <w:spacing w:before="0" w:after="100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 xml:space="preserve">Orienté a los emprendedores en materia de </w:t>
            </w:r>
            <w:r>
              <w:rPr>
                <w:rFonts w:ascii="Calibri" w:hAnsi="Calibri" w:eastAsia="Calibri" w:cs="Calibri"/>
                <w:b/>
                <w:i w:val="0"/>
                <w:color w:val="151A1C"/>
                <w:sz w:val="18"/>
              </w:rPr>
              <w:t>vivienda</w:t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>, articulando con las redes de la comuna, y los vinculé con recursos disponibles que muchas veces no sabían que tenían a su alcance.</w:t>
            </w:r>
          </w:p>
          <w:p>
            <w:pPr>
              <w:keepNext/>
              <w:keepLines/>
              <w:spacing w:before="270" w:after="0" w:line="262" w:lineRule="auto"/>
            </w:pPr>
            <w:r>
              <w:rPr>
                <w:rFonts w:ascii="Calibri" w:hAnsi="Calibri" w:eastAsia="Calibri" w:cs="Calibri"/>
                <w:b/>
                <w:i w:val="0"/>
                <w:color w:val="151A1C"/>
                <w:sz w:val="20"/>
              </w:rPr>
              <w:t>Ferretería San Francisco</w:t>
            </w:r>
          </w:p>
          <w:p>
            <w:pPr>
              <w:keepNext/>
              <w:keepLines/>
              <w:spacing w:before="30" w:after="0" w:line="262" w:lineRule="auto"/>
            </w:pPr>
            <w:r>
              <w:rPr>
                <w:rFonts w:ascii="Calibri" w:hAnsi="Calibri" w:eastAsia="Calibri" w:cs="Calibri"/>
                <w:b w:val="0"/>
                <w:i w:val="0"/>
                <w:color w:val="6E7478"/>
                <w:sz w:val="17"/>
              </w:rPr>
              <w:t>Encargada · Departamento de Bienestar Social</w:t>
            </w:r>
          </w:p>
          <w:p>
            <w:pPr>
              <w:keepNext/>
              <w:keepLines/>
              <w:spacing w:before="10" w:after="80" w:line="262" w:lineRule="auto"/>
            </w:pPr>
            <w:r>
              <w:rPr>
                <w:rFonts w:ascii="Calibri" w:hAnsi="Calibri" w:eastAsia="Calibri" w:cs="Calibri"/>
                <w:b/>
                <w:i w:val="0"/>
                <w:color w:val="1B3A4B"/>
                <w:sz w:val="15"/>
                <w:caps w:val="1"/>
                <w:spacing w:val="20"/>
              </w:rPr>
              <w:t>Diciembre 2016 – Septiembre 2017</w:t>
            </w:r>
          </w:p>
          <w:p>
            <w:pPr>
              <w:keepNext/>
              <w:keepLines/>
              <w:spacing w:before="0" w:after="100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/>
                <w:i w:val="0"/>
                <w:color w:val="151A1C"/>
                <w:sz w:val="18"/>
              </w:rPr>
              <w:t>Diseñé e implementé el departamento desde su origen</w:t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>, para una dotación de más de 200 colaboradores, definiendo la planificación de actividades y beneficios.</w:t>
            </w:r>
          </w:p>
          <w:p>
            <w:pPr>
              <w:keepNext/>
              <w:keepLines/>
              <w:spacing w:before="0" w:after="100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 xml:space="preserve">Administré el </w:t>
            </w:r>
            <w:r>
              <w:rPr>
                <w:rFonts w:ascii="Calibri" w:hAnsi="Calibri" w:eastAsia="Calibri" w:cs="Calibri"/>
                <w:b/>
                <w:i w:val="0"/>
                <w:color w:val="151A1C"/>
                <w:sz w:val="18"/>
              </w:rPr>
              <w:t>Seguro Complementario de Salud</w:t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 xml:space="preserve"> de la dotación, apoyando a los trabajadores en el acceso, uso y tramitación de reembolsos.</w:t>
            </w:r>
          </w:p>
          <w:p>
            <w:pPr>
              <w:keepNext/>
              <w:keepLines/>
              <w:spacing w:before="0" w:after="100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 xml:space="preserve">Gestioné </w:t>
            </w:r>
            <w:r>
              <w:rPr>
                <w:rFonts w:ascii="Calibri" w:hAnsi="Calibri" w:eastAsia="Calibri" w:cs="Calibri"/>
                <w:b/>
                <w:i w:val="0"/>
                <w:color w:val="151A1C"/>
                <w:sz w:val="18"/>
              </w:rPr>
              <w:t>licencias médicas ante la Caja de Compensación Los Andes</w:t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 xml:space="preserve"> y la incorporación de cargas familiares de los trabajadores.</w:t>
            </w:r>
          </w:p>
          <w:p>
            <w:pPr>
              <w:keepNext w:val="0"/>
              <w:keepLines/>
              <w:spacing w:before="0" w:after="100" w:line="262" w:lineRule="auto"/>
              <w:ind w:left="204" w:hanging="204"/>
              <w:jc w:val="both"/>
            </w:pPr>
            <w:r>
              <w:rPr>
                <w:rFonts w:ascii="Calibri" w:hAnsi="Calibri" w:eastAsia="Calibri" w:cs="Calibri"/>
                <w:b w:val="0"/>
                <w:i w:val="0"/>
                <w:color w:val="1B3A4B"/>
                <w:sz w:val="13"/>
              </w:rPr>
              <w:t>▪</w:t>
            </w:r>
            <w:r>
              <w:tab/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 xml:space="preserve">Realicé </w:t>
            </w:r>
            <w:r>
              <w:rPr>
                <w:rFonts w:ascii="Calibri" w:hAnsi="Calibri" w:eastAsia="Calibri" w:cs="Calibri"/>
                <w:b/>
                <w:i w:val="0"/>
                <w:color w:val="151A1C"/>
                <w:sz w:val="18"/>
              </w:rPr>
              <w:t>visitas semanales a la segunda sucursal</w:t>
            </w:r>
            <w:r>
              <w:rPr>
                <w:rFonts w:ascii="Calibri" w:hAnsi="Calibri" w:eastAsia="Calibri" w:cs="Calibri"/>
                <w:b w:val="0"/>
                <w:i w:val="0"/>
                <w:sz w:val="18"/>
              </w:rPr>
              <w:t>, atendiendo en terreno las necesidades de beneficios internos y externos, principalmente en vivienda y salud.</w:t>
            </w:r>
          </w:p>
          <w:p>
            <w:pPr>
              <w:keepNext/>
              <w:spacing w:before="250" w:after="20" w:line="262" w:lineRule="auto"/>
            </w:pPr>
            <w:r>
              <w:rPr>
                <w:rFonts w:ascii="Calibri" w:hAnsi="Calibri" w:eastAsia="Calibri" w:cs="Calibri"/>
                <w:b/>
                <w:i w:val="0"/>
                <w:color w:val="1B3A4B"/>
                <w:sz w:val="16"/>
                <w:spacing w:val="44"/>
              </w:rPr>
              <w:t>FORMACIÓN ACADÉMICA</w:t>
            </w:r>
          </w:p>
          <w:p>
            <w:pPr>
              <w:keepNext/>
              <w:spacing w:before="30" w:after="100" w:line="240" w:lineRule="auto"/>
              <w:pBdr>
                <w:bottom w:val="single" w:sz="10" w:space="0" w:color="1B3A4B"/>
              </w:pBdr>
            </w:pPr>
            <w:r>
              <w:rPr>
                <w:rFonts w:ascii="Calibri" w:hAnsi="Calibri" w:eastAsia="Calibri" w:cs="Calibri"/>
                <w:b w:val="0"/>
                <w:i w:val="0"/>
                <w:sz w:val="4"/>
              </w:rPr>
            </w:r>
          </w:p>
          <w:p>
            <w:pPr>
              <w:keepNext/>
              <w:keepLines/>
              <w:spacing w:before="0" w:after="0" w:line="262" w:lineRule="auto"/>
            </w:pPr>
            <w:r>
              <w:rPr>
                <w:rFonts w:ascii="Calibri" w:hAnsi="Calibri" w:eastAsia="Calibri" w:cs="Calibri"/>
                <w:b/>
                <w:i w:val="0"/>
                <w:color w:val="151A1C"/>
                <w:sz w:val="18"/>
              </w:rPr>
              <w:t>Diplomado en Bienestar Organizacional y Estrategias de Diversidad e Inclusión</w:t>
            </w:r>
          </w:p>
          <w:p>
            <w:pPr>
              <w:keepNext w:val="0"/>
              <w:keepLines/>
              <w:spacing w:before="20" w:after="0" w:line="262" w:lineRule="auto"/>
            </w:pPr>
            <w:r>
              <w:rPr>
                <w:rFonts w:ascii="Calibri" w:hAnsi="Calibri" w:eastAsia="Calibri" w:cs="Calibri"/>
                <w:b w:val="0"/>
                <w:i w:val="0"/>
                <w:color w:val="6E7478"/>
                <w:sz w:val="17"/>
              </w:rPr>
              <w:t>Universidad de Santiago de Chile   ·   En curso</w:t>
            </w:r>
          </w:p>
          <w:p>
            <w:pPr>
              <w:keepNext/>
              <w:keepLines/>
              <w:spacing w:before="260" w:after="0" w:line="262" w:lineRule="auto"/>
            </w:pPr>
            <w:r>
              <w:rPr>
                <w:rFonts w:ascii="Calibri" w:hAnsi="Calibri" w:eastAsia="Calibri" w:cs="Calibri"/>
                <w:b/>
                <w:i w:val="0"/>
                <w:color w:val="151A1C"/>
                <w:sz w:val="18"/>
              </w:rPr>
              <w:t>Postítulo en Trabajo Social en Niñez, Adolescencia y Familia en el Contexto Judicial</w:t>
            </w:r>
          </w:p>
          <w:p>
            <w:pPr>
              <w:keepNext w:val="0"/>
              <w:keepLines/>
              <w:spacing w:before="20" w:after="0" w:line="262" w:lineRule="auto"/>
            </w:pPr>
            <w:r>
              <w:rPr>
                <w:rFonts w:ascii="Calibri" w:hAnsi="Calibri" w:eastAsia="Calibri" w:cs="Calibri"/>
                <w:b w:val="0"/>
                <w:i w:val="0"/>
                <w:color w:val="6E7478"/>
                <w:sz w:val="17"/>
              </w:rPr>
              <w:t>Universidad Andrés Bello   ·   2016</w:t>
            </w:r>
          </w:p>
          <w:p>
            <w:pPr>
              <w:keepNext/>
              <w:keepLines/>
              <w:spacing w:before="260" w:after="0" w:line="262" w:lineRule="auto"/>
            </w:pPr>
            <w:r>
              <w:rPr>
                <w:rFonts w:ascii="Calibri" w:hAnsi="Calibri" w:eastAsia="Calibri" w:cs="Calibri"/>
                <w:b/>
                <w:i w:val="0"/>
                <w:color w:val="151A1C"/>
                <w:sz w:val="18"/>
              </w:rPr>
              <w:t>Trabajadora Social · Título profesional con distinción</w:t>
            </w:r>
          </w:p>
          <w:p>
            <w:pPr>
              <w:keepNext w:val="0"/>
              <w:keepLines/>
              <w:spacing w:before="20" w:after="0" w:line="262" w:lineRule="auto"/>
            </w:pPr>
            <w:r>
              <w:rPr>
                <w:rFonts w:ascii="Calibri" w:hAnsi="Calibri" w:eastAsia="Calibri" w:cs="Calibri"/>
                <w:b w:val="0"/>
                <w:i w:val="0"/>
                <w:color w:val="6E7478"/>
                <w:sz w:val="17"/>
              </w:rPr>
              <w:t>Instituto Profesional AIEP   ·   2012</w:t>
            </w:r>
          </w:p>
        </w:tc>
        <w:trPr/>
      </w:tr>
    </w:tbl>
    <w:sectPr w:rsidR="00FC693F" w:rsidRPr="0006063C" w:rsidSect="00034616">
      <w:pgSz w:w="12240" w:h="15840"/>
      <w:pgMar w:top="397" w:right="794" w:bottom="39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1"/>
  <w:consecutiveHyphenLimit w:val="2"/>
  <w:doNotHyphenateCaps w:val="1"/>
  <w:hyphenationZone w:val="39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62" w:lineRule="auto"/>
    </w:pPr>
    <w:rPr>
      <w:rFonts w:ascii="Calibri" w:hAnsi="Calibri" w:eastAsia="Calibri"/>
      <w:color w:val="353A3D"/>
      <w:sz w:val="18"/>
      <w:lang w:val="es-C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