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Trabajadora Social titulada con distinción y más de 9 años de experiencia en bienestar laboral, gestión de beneficios, evaluación socioeconómica y acompañamiento social.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Realizo la evaluación socioeconómica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Gestiono beneficios ministeriales e internos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Atiendo al estudiantado de manera permanente y entrego orientación social personalizada,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Coordino casos complejos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Estuve a cargo de los programas de bienestar y beneficios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Gestioné convenios y beneficios orientados a la calidad de vida laboral,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Organicé actividades corporativas de bienestar e integración,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Tuve a cargo la matriz de riesgo y salud en el trabajo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Lideré el plan anual de capacitaciones internas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Asumí durante un año el Sistema de Gestión Integrado como auditora interna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Diseñé y dicté capacitaciones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Orienté a los emprendedores en materia de vivienda,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Diseñé e implementé el departamento desde su origen,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Administré el Seguro Complementario de Salud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Gestioné licencias médicas ante la Caja de Compensación Los Andes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Realicé visitas semanales a la segunda sucursal,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2240" w:h="15840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