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66" w:lineRule="auto"/>
      </w:pPr>
      <w:r>
        <w:rPr>
          <w:rFonts w:ascii="Calibri" w:hAnsi="Calibri" w:eastAsia="Calibri" w:cs="Calibri"/>
          <w:b/>
          <w:i w:val="0"/>
          <w:color w:val="0D0D0D"/>
          <w:sz w:val="50"/>
          <w:spacing w:val="-4"/>
        </w:rPr>
        <w:t>JENIFFER MIERES CONTRERAS</w:t>
      </w:r>
    </w:p>
    <w:p>
      <w:pPr>
        <w:spacing w:before="0" w:after="14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6"/>
          <w:spacing w:val="34"/>
        </w:rPr>
        <w:t>TRABAJADORA SOCIAL   ·   BIENESTAR LABORAL, CALIDAD DE VIDA Y GESTIÓN DE BENEFICIOS</w:t>
      </w:r>
    </w:p>
    <w:p>
      <w:pPr>
        <w:tabs>
          <w:tab w:pos="10511" w:val="right"/>
        </w:tabs>
        <w:spacing w:before="0" w:after="0" w:line="266" w:lineRule="auto"/>
        <w:pBdr>
          <w:bottom w:val="single" w:sz="8" w:space="8" w:color="0D0D0D"/>
        </w:pBdr>
      </w:pPr>
      <w:r>
        <w:rPr>
          <w:rFonts w:ascii="Calibri" w:hAnsi="Calibri" w:eastAsia="Calibri" w:cs="Calibri"/>
          <w:b w:val="0"/>
          <w:i w:val="0"/>
          <w:color w:val="3A3E42"/>
          <w:sz w:val="18"/>
        </w:rPr>
        <w:t>+56 9 4903 1682   ·   jeniffer.mieres@gmail.com</w:t>
      </w:r>
      <w:r>
        <w:rPr>
          <w:rFonts w:ascii="Calibri" w:hAnsi="Calibri" w:eastAsia="Calibri" w:cs="Calibri"/>
          <w:b w:val="0"/>
          <w:i w:val="0"/>
          <w:color w:val="767B80"/>
          <w:sz w:val="18"/>
        </w:rPr>
        <w:tab/>
        <w:t>El Monte, Región Metropolitana</w:t>
      </w:r>
    </w:p>
    <w:p>
      <w:pPr>
        <w:spacing w:before="12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PERFIL</w:t>
      </w:r>
    </w:p>
    <w:p>
      <w:pPr>
        <w:spacing w:before="0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Trabajadora Social titulada con distinción y más de 9 años de experiencia en bienestar laboral, gestión de beneficios, evaluación socioeconómica y acompañamiento social.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Diseñé e implementé el Departamento de Bienestar Social de una organización con más de 200 colaboradores, administrando el Seguro Complementario de Salud, las licencias médicas y las cargas familiares. Luego lideré la gestión de personas y bienestar en la consultora minera Bmining, a cargo de programas, convenios, capacitación y clima laboral, y de la matriz de riesgo y salud en el trabajo con seguimiento por KPI.</w:t>
      </w:r>
    </w:p>
    <w:p>
      <w:pPr>
        <w:spacing w:before="48" w:after="0" w:line="266" w:lineRule="auto"/>
        <w:jc w:val="both"/>
      </w:pPr>
      <w:r>
        <w:rPr>
          <w:rFonts w:ascii="Calibri" w:hAnsi="Calibri" w:eastAsia="Calibri" w:cs="Calibri"/>
          <w:b w:val="0"/>
          <w:i w:val="0"/>
          <w:sz w:val="18"/>
        </w:rPr>
        <w:t>Hoy, en la Universidad de Santiago de Chile, realizo evaluaciones socioeconómicas, gestiono beneficios ministeriales e internos y acompaño casos que requieren articular áreas internas con redes de apoyo. Sumo además una mirada de proceso: fui auditora interna del Sistema de Gestión Integrado (ISO 9001, 14001 y 45001).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ÁREAS DE EXPERTISE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Creación, implementación y evaluación de programas de bienestar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Gestión de beneficios internos y externos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Evaluación socioeconómica e informes sociales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Seguro Complementario de Salud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Licencias médicas y cargas familiares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Convenios institucionales y gestión de proveedores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Orientación en salud y vivienda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Coordinación de actividades y eventos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Diseño y facilitación de talleres y capacitaciones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Diversidad e inclusión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EXPERIENCIA PROFESIONAL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Universidad de Santiago de Chile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Agosto 2023 – Actualidad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Trabajadora Social · Departamento de Beneficios Estudiantiles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Realizo la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evaluación socioeconómica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cada caso, revisando antecedentes y acreditaciones en los sistemas del Ministerio de Educación para definir con autonomía qué apoyo corresponde.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Gestiono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beneficios ministeriales e internos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principio a fin: verificación de requisitos, preselección, seguimiento y registro documental. Elaboro informes sociales y mantengo la trazabilidad de la cartera de casos a mi cargo.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Atiendo al estudiantado de manera permanente y entrego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orientación social personalizada</w:t>
      </w:r>
      <w:r>
        <w:rPr>
          <w:rFonts w:ascii="Calibri" w:hAnsi="Calibri" w:eastAsia="Calibri" w:cs="Calibri"/>
          <w:b w:val="0"/>
          <w:i w:val="0"/>
          <w:sz w:val="19"/>
        </w:rPr>
        <w:t>, acompañándolo durante todo el proceso de postulación.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Coordino casos complejos</w:t>
      </w:r>
      <w:r>
        <w:rPr>
          <w:rFonts w:ascii="Calibri" w:hAnsi="Calibri" w:eastAsia="Calibri" w:cs="Calibri"/>
          <w:b w:val="0"/>
          <w:i w:val="0"/>
          <w:sz w:val="19"/>
        </w:rPr>
        <w:t xml:space="preserve"> con áreas internas de la universidad y con redes de apoyo externas cuando la necesidad excede el ámbito académico.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Bmining · Desarrollo e Innovación para la Minería SpA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Octubre 2018 – Febrero 2023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Líder en Gestión de Personas · Consultora para la industria minera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Estuve a cargo de los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programas de bienestar y beneficios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los colaboradores, desde la definición de la oferta hasta su implementación y seguimiento, con foco en el clima laboral y en el día a día de la empresa.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convenios y beneficios orientados a la calidad de vida laboral</w:t>
      </w:r>
      <w:r>
        <w:rPr>
          <w:rFonts w:ascii="Calibri" w:hAnsi="Calibri" w:eastAsia="Calibri" w:cs="Calibri"/>
          <w:b w:val="0"/>
          <w:i w:val="0"/>
          <w:sz w:val="19"/>
        </w:rPr>
        <w:t>, administrando la relación con instituciones y proveedores externos.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Organicé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actividades corporativas de bienestar e integración</w:t>
      </w:r>
      <w:r>
        <w:rPr>
          <w:rFonts w:ascii="Calibri" w:hAnsi="Calibri" w:eastAsia="Calibri" w:cs="Calibri"/>
          <w:b w:val="0"/>
          <w:i w:val="0"/>
          <w:sz w:val="19"/>
        </w:rPr>
        <w:t>, articulando a las distintas áreas para asegurar convocatoria y buena ejecución.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Tuve a cargo la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matriz de riesgo y salud en 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junto al prevencionista externo, con seguimiento por KPI para dar cumplimiento a la certificación.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Lideré el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plan anual de capacitaciones internas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compañía.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Asumí durante un año el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Sistema de Gestión Integrado como auditora interna</w:t>
      </w:r>
      <w:r>
        <w:rPr>
          <w:rFonts w:ascii="Calibri" w:hAnsi="Calibri" w:eastAsia="Calibri" w:cs="Calibri"/>
          <w:b w:val="0"/>
          <w:i w:val="0"/>
          <w:sz w:val="19"/>
        </w:rPr>
        <w:t xml:space="preserve"> en las certificaciones ISO 9001:2015, ISO 14001:2015 e ISO 45001:2018 (Seguridad y Salud en el Trabajo).</w:t>
      </w:r>
    </w:p>
    <w:p>
      <w:pPr>
        <w:keepNext/>
        <w:keepLines/>
        <w:pageBreakBefore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Fundación Fondo Esperanza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Octubre 2017 – Septiembre 2018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Monitora · Grupo Emprendedores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Diseñé y dicté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capacitaciones</w:t>
      </w:r>
      <w:r>
        <w:rPr>
          <w:rFonts w:ascii="Calibri" w:hAnsi="Calibri" w:eastAsia="Calibri" w:cs="Calibri"/>
          <w:b w:val="0"/>
          <w:i w:val="0"/>
          <w:sz w:val="19"/>
        </w:rPr>
        <w:t xml:space="preserve"> para emprendedores, con metodologías prácticas y grupales, y acompañé la gestión de sus proyectos revisando con cada participante qué reforzar.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Orienté a los emprendedores en materia de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vivienda</w:t>
      </w:r>
      <w:r>
        <w:rPr>
          <w:rFonts w:ascii="Calibri" w:hAnsi="Calibri" w:eastAsia="Calibri" w:cs="Calibri"/>
          <w:b w:val="0"/>
          <w:i w:val="0"/>
          <w:sz w:val="19"/>
        </w:rPr>
        <w:t>, articulando con las redes de la comuna, y los vinculé con recursos disponibles que muchas veces no sabían que tenían a su alcance.</w:t>
      </w:r>
    </w:p>
    <w:p>
      <w:pPr>
        <w:keepNext/>
        <w:keepLines/>
        <w:tabs>
          <w:tab w:pos="10511" w:val="right"/>
        </w:tabs>
        <w:spacing w:before="13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21"/>
        </w:rPr>
        <w:t>Ferretería San Francisco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Diciembre 2016 – Septiembre 2017</w:t>
      </w:r>
    </w:p>
    <w:p>
      <w:pPr>
        <w:keepNext/>
        <w:keepLines/>
        <w:spacing w:before="40" w:after="100" w:line="266" w:lineRule="auto"/>
      </w:pPr>
      <w:r>
        <w:rPr>
          <w:rFonts w:ascii="Calibri" w:hAnsi="Calibri" w:eastAsia="Calibri" w:cs="Calibri"/>
          <w:b w:val="0"/>
          <w:i/>
          <w:color w:val="767B80"/>
          <w:sz w:val="18"/>
          <w:spacing w:val="8"/>
        </w:rPr>
        <w:t>Encargada · Departamento de Bienestar Social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Diseñé e implementé el departamento desde su origen</w:t>
      </w:r>
      <w:r>
        <w:rPr>
          <w:rFonts w:ascii="Calibri" w:hAnsi="Calibri" w:eastAsia="Calibri" w:cs="Calibri"/>
          <w:b w:val="0"/>
          <w:i w:val="0"/>
          <w:sz w:val="19"/>
        </w:rPr>
        <w:t>, para una dotación de más de 200 colaboradores, definiendo la planificación de actividades y beneficios.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Administré el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Seguro Complementario de Salud</w:t>
      </w:r>
      <w:r>
        <w:rPr>
          <w:rFonts w:ascii="Calibri" w:hAnsi="Calibri" w:eastAsia="Calibri" w:cs="Calibri"/>
          <w:b w:val="0"/>
          <w:i w:val="0"/>
          <w:sz w:val="19"/>
        </w:rPr>
        <w:t xml:space="preserve"> de la dotación, apoyando a los trabajadores en el acceso, uso y tramitación de reembolsos.</w:t>
      </w:r>
    </w:p>
    <w:p>
      <w:pPr>
        <w:keepNext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Gestioné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licencias médicas ante la Caja de Compensación Los Andes</w:t>
      </w:r>
      <w:r>
        <w:rPr>
          <w:rFonts w:ascii="Calibri" w:hAnsi="Calibri" w:eastAsia="Calibri" w:cs="Calibri"/>
          <w:b w:val="0"/>
          <w:i w:val="0"/>
          <w:sz w:val="19"/>
        </w:rPr>
        <w:t xml:space="preserve"> y la incorporación de cargas familiares de los trabajadores.</w:t>
      </w:r>
    </w:p>
    <w:p>
      <w:pPr>
        <w:keepNext w:val="0"/>
        <w:keepLines/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 w:val="0"/>
          <w:i w:val="0"/>
          <w:sz w:val="19"/>
        </w:rPr>
        <w:t xml:space="preserve">Realicé </w:t>
      </w:r>
      <w:r>
        <w:rPr>
          <w:rFonts w:ascii="Calibri" w:hAnsi="Calibri" w:eastAsia="Calibri" w:cs="Calibri"/>
          <w:b/>
          <w:i w:val="0"/>
          <w:color w:val="0D0D0D"/>
          <w:sz w:val="19"/>
        </w:rPr>
        <w:t>visitas semanales a la segunda sucursal</w:t>
      </w:r>
      <w:r>
        <w:rPr>
          <w:rFonts w:ascii="Calibri" w:hAnsi="Calibri" w:eastAsia="Calibri" w:cs="Calibri"/>
          <w:b w:val="0"/>
          <w:i w:val="0"/>
          <w:sz w:val="19"/>
        </w:rPr>
        <w:t>, atendiendo en terreno las necesidades de beneficios internos y externos, principalmente en vivienda y salud.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FORMACIÓN ACADÉMICA</w:t>
      </w:r>
    </w:p>
    <w:p>
      <w:pPr>
        <w:keepNext/>
        <w:keepLines/>
        <w:tabs>
          <w:tab w:pos="10511" w:val="right"/>
        </w:tabs>
        <w:spacing w:before="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Diplomado en Bienestar Organizacional y Estrategias de Diversidad e Inclusión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En curso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Universidad de Santiago de Chile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Postítulo en Trabajo Social en Niñez, Adolescencia y Familia en el Contexto Judicial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2016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Universidad Andrés Bello</w:t>
      </w:r>
    </w:p>
    <w:p>
      <w:pPr>
        <w:keepNext/>
        <w:keepLines/>
        <w:tabs>
          <w:tab w:pos="10511" w:val="right"/>
        </w:tabs>
        <w:spacing w:before="160" w:after="0" w:line="266" w:lineRule="auto"/>
      </w:pPr>
      <w:r>
        <w:rPr>
          <w:rFonts w:ascii="Calibri" w:hAnsi="Calibri" w:eastAsia="Calibri" w:cs="Calibri"/>
          <w:b/>
          <w:i w:val="0"/>
          <w:color w:val="0D0D0D"/>
          <w:sz w:val="19"/>
        </w:rPr>
        <w:t>Trabajadora Social · Título profesional con distinción</w:t>
      </w:r>
      <w:r>
        <w:rPr>
          <w:rFonts w:ascii="Calibri" w:hAnsi="Calibri" w:eastAsia="Calibri" w:cs="Calibri"/>
          <w:b w:val="0"/>
          <w:i w:val="0"/>
          <w:color w:val="767B80"/>
          <w:sz w:val="14"/>
          <w:caps w:val="1"/>
          <w:spacing w:val="24"/>
        </w:rPr>
        <w:tab/>
        <w:t>2012</w:t>
      </w:r>
    </w:p>
    <w:p>
      <w:pPr>
        <w:keepNext w:val="0"/>
        <w:keepLines/>
        <w:spacing w:before="30" w:after="0" w:line="266" w:lineRule="auto"/>
      </w:pPr>
      <w:r>
        <w:rPr>
          <w:rFonts w:ascii="Calibri" w:hAnsi="Calibri" w:eastAsia="Calibri" w:cs="Calibri"/>
          <w:b w:val="0"/>
          <w:i w:val="0"/>
          <w:color w:val="767B80"/>
          <w:sz w:val="18"/>
        </w:rPr>
        <w:t>Instituto Profesional AIEP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CURSOS Y CERTIFICACIONES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Certificación Gatekeepers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agentes comunitarios en prevención del suicidio (2026).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Interpretación auditor interno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TÜV Rheinland (2019).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>Ley 21.327, Modernización de la Dirección del Trabajo</w:t>
      </w:r>
      <w:r>
        <w:rPr>
          <w:rFonts w:ascii="Calibri" w:hAnsi="Calibri" w:eastAsia="Calibri" w:cs="Calibri"/>
          <w:b w:val="0"/>
          <w:i w:val="0"/>
          <w:sz w:val="19"/>
        </w:rPr>
        <w:t xml:space="preserve"> — Bicentenario OTEC (2021).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COMPETENCIAS</w:t>
      </w:r>
    </w:p>
    <w:p>
      <w:pPr>
        <w:spacing w:before="0" w:after="0" w:line="305" w:lineRule="auto"/>
        <w:suppressAutoHyphens w:val="1"/>
      </w:pPr>
      <w:r>
        <w:rPr>
          <w:rFonts w:ascii="Calibri" w:hAnsi="Calibri" w:eastAsia="Calibri" w:cs="Calibri"/>
          <w:b w:val="0"/>
          <w:i w:val="0"/>
          <w:sz w:val="18"/>
        </w:rPr>
        <w:t>Vocación y orientación al servicio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Excelente trato al usuario y altos estándares de calidad de atención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Comunicación efectiva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Trabajo en equipo y coordinación transversal con múltiples unidades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Autonomía y resolución de situaciones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Flexibilidad y adaptación al cambio</w:t>
      </w:r>
      <w:r>
        <w:rPr>
          <w:rFonts w:ascii="Calibri" w:hAnsi="Calibri" w:eastAsia="Calibri" w:cs="Calibri"/>
          <w:b w:val="0"/>
          <w:i w:val="0"/>
          <w:color w:val="B0B4B8"/>
          <w:sz w:val="18"/>
        </w:rPr>
        <w:t xml:space="preserve">   ·   </w:t>
      </w:r>
      <w:r>
        <w:rPr>
          <w:rFonts w:ascii="Calibri" w:hAnsi="Calibri" w:eastAsia="Calibri" w:cs="Calibri"/>
          <w:b w:val="0"/>
          <w:i w:val="0"/>
          <w:sz w:val="18"/>
        </w:rPr>
        <w:t>Proactividad y aporte al clima laboral</w:t>
      </w:r>
    </w:p>
    <w:p>
      <w:pPr>
        <w:spacing w:before="130" w:after="0" w:line="240" w:lineRule="auto"/>
        <w:ind w:right="9264"/>
        <w:pBdr>
          <w:top w:val="single" w:sz="18" w:space="0" w:color="0D0D0D"/>
        </w:pBdr>
      </w:pPr>
      <w:r>
        <w:rPr>
          <w:rFonts w:ascii="Calibri" w:hAnsi="Calibri" w:eastAsia="Calibri" w:cs="Calibri"/>
          <w:b w:val="0"/>
          <w:i w:val="0"/>
          <w:sz w:val="4"/>
        </w:rPr>
      </w:r>
    </w:p>
    <w:p>
      <w:pPr>
        <w:keepNext/>
        <w:spacing w:before="100" w:after="120" w:line="266" w:lineRule="auto"/>
      </w:pPr>
      <w:r>
        <w:rPr>
          <w:rFonts w:ascii="Calibri" w:hAnsi="Calibri" w:eastAsia="Calibri" w:cs="Calibri"/>
          <w:b/>
          <w:i w:val="0"/>
          <w:color w:val="0D0D0D"/>
          <w:sz w:val="16"/>
          <w:spacing w:val="38"/>
        </w:rPr>
        <w:t>HERRAMIENTAS Y DISPONIBILIDAD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 xml:space="preserve">Herramientas: </w:t>
      </w:r>
      <w:r>
        <w:rPr>
          <w:rFonts w:ascii="Calibri" w:hAnsi="Calibri" w:eastAsia="Calibri" w:cs="Calibri"/>
          <w:b w:val="0"/>
          <w:i w:val="0"/>
          <w:sz w:val="19"/>
        </w:rPr>
        <w:t>Microsoft Office (Word, Excel y PowerPoint) nivel intermedio; conocimiento básico de BUK, SAP y Talana; plataformas institucionales del Ministerio de Educación y gestión documental.</w:t>
      </w:r>
    </w:p>
    <w:p>
      <w:pPr>
        <w:spacing w:before="0" w:after="34" w:line="266" w:lineRule="auto"/>
        <w:ind w:left="238" w:hanging="238"/>
        <w:jc w:val="both"/>
      </w:pPr>
      <w:r>
        <w:rPr>
          <w:rFonts w:ascii="Calibri" w:hAnsi="Calibri" w:eastAsia="Calibri" w:cs="Calibri"/>
          <w:b w:val="0"/>
          <w:i w:val="0"/>
          <w:color w:val="B0B4B8"/>
          <w:sz w:val="18"/>
        </w:rPr>
        <w:t>—</w:t>
      </w:r>
      <w:r>
        <w:tab/>
      </w:r>
      <w:r>
        <w:rPr>
          <w:rFonts w:ascii="Calibri" w:hAnsi="Calibri" w:eastAsia="Calibri" w:cs="Calibri"/>
          <w:b/>
          <w:i w:val="0"/>
          <w:color w:val="0D0D0D"/>
          <w:sz w:val="19"/>
        </w:rPr>
        <w:t xml:space="preserve">Disponibilidad: </w:t>
      </w:r>
      <w:r>
        <w:rPr>
          <w:rFonts w:ascii="Calibri" w:hAnsi="Calibri" w:eastAsia="Calibri" w:cs="Calibri"/>
          <w:b w:val="0"/>
          <w:i w:val="0"/>
          <w:sz w:val="19"/>
        </w:rPr>
        <w:t>Movilización propia y licencia clase B; disponibilidad para desempeñarse en Campus San Joaquín y en otros campus de la Región Metropolitana.</w:t>
      </w:r>
    </w:p>
    <w:sectPr w:rsidR="00FC693F" w:rsidRPr="0006063C" w:rsidSect="00034616">
      <w:pgSz w:w="12240" w:h="15840"/>
      <w:pgMar w:top="539" w:right="822" w:bottom="425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1"/>
  <w:consecutiveHyphenLimit w:val="2"/>
  <w:doNotHyphenateCaps w:val="1"/>
  <w:hyphenationZone w:val="51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66" w:lineRule="auto"/>
    </w:pPr>
    <w:rPr>
      <w:rFonts w:ascii="Calibri" w:hAnsi="Calibri" w:eastAsia="Calibri"/>
      <w:color w:val="3A3E42"/>
      <w:sz w:val="18"/>
      <w:lang w:val="es-C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