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8" w:lineRule="auto"/>
      </w:pPr>
      <w:r>
        <w:rPr>
          <w:rFonts w:ascii="Cambria" w:hAnsi="Cambria" w:eastAsia="Cambria" w:cs="Cambria"/>
          <w:b w:val="0"/>
          <w:color w:val="16181A"/>
          <w:sz w:val="42"/>
          <w:spacing w:val="40"/>
        </w:rPr>
        <w:t>JENIFFER MIERES CONTRERAS</w:t>
      </w:r>
    </w:p>
    <w:p>
      <w:pPr>
        <w:spacing w:before="0" w:after="80" w:line="278" w:lineRule="auto"/>
      </w:pP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Trabajadora Social</w:t>
      </w:r>
      <w:r>
        <w:rPr>
          <w:rFonts w:ascii="Calibri" w:hAnsi="Calibri" w:eastAsia="Calibri" w:cs="Calibri"/>
          <w:b w:val="0"/>
          <w:color w:val="6E2130"/>
          <w:sz w:val="21"/>
        </w:rPr>
        <w:t xml:space="preserve">   |   </w:t>
      </w: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Bienestar Laboral, Calidad de Vida y Gestión de Beneficios</w:t>
      </w:r>
    </w:p>
    <w:p>
      <w:pPr>
        <w:spacing w:before="0" w:after="0" w:line="278" w:lineRule="auto"/>
        <w:pBdr>
          <w:bottom w:val="single" w:sz="4" w:space="7" w:color="6E2130"/>
        </w:pBdr>
      </w:pP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+56 9 4903 1682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jeniffer.mieres@gmail.com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El Monte, Región Metropolitana</w:t>
      </w:r>
    </w:p>
    <w:p>
      <w:pPr>
        <w:keepNext/>
        <w:tabs>
          <w:tab w:pos="1644" w:val="left"/>
        </w:tabs>
        <w:spacing w:before="280" w:after="0" w:line="283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Perfil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100" w:after="0" w:line="283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100" w:after="0" w:line="283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 Cursando el Diplomado en Bienestar Organizacional y Estrategias de Diversidad e Inclusión (USACH) y certificada como agente Gatekeeper en prevención del suicidio.</w:t>
      </w:r>
    </w:p>
    <w:p>
      <w:pPr>
        <w:keepNext/>
        <w:tabs>
          <w:tab w:pos="1644" w:val="left"/>
        </w:tabs>
        <w:spacing w:before="260" w:after="0" w:line="317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Expertise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Seguro Complementario de Salud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y seguimiento de casos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Orientación en salud y vivienda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Articulación con redes de apoyo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Diversidad e inclusión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Calidad de servicio</w:t>
      </w:r>
    </w:p>
    <w:p>
      <w:pPr>
        <w:keepNext/>
        <w:tabs>
          <w:tab w:pos="1644" w:val="left"/>
          <w:tab w:pos="10313" w:val="right"/>
        </w:tabs>
        <w:spacing w:before="320" w:after="0" w:line="278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Experiencia</w:t>
      </w:r>
      <w:r>
        <w:tab/>
      </w:r>
      <w:r>
        <w:rPr>
          <w:rFonts w:ascii="Cambria" w:hAnsi="Cambria" w:eastAsia="Cambria" w:cs="Cambria"/>
          <w:b/>
          <w:color w:val="1618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Agosto 2023 – Actualidad</w:t>
      </w:r>
    </w:p>
    <w:p>
      <w:pPr>
        <w:keepNext/>
        <w:spacing w:before="40" w:after="8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Trabajadora Social · Departamento de Beneficios Estudiantiles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Realizo la </w:t>
      </w:r>
      <w:r>
        <w:rPr>
          <w:rFonts w:ascii="Cambria" w:hAnsi="Cambria" w:eastAsia="Cambria" w:cs="Cambria"/>
          <w:b/>
          <w:color w:val="16181A"/>
          <w:sz w:val="19"/>
        </w:rPr>
        <w:t>evaluación socioeconómica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Gestiono </w:t>
      </w:r>
      <w:r>
        <w:rPr>
          <w:rFonts w:ascii="Cambria" w:hAnsi="Cambria" w:eastAsia="Cambria" w:cs="Cambria"/>
          <w:b/>
          <w:color w:val="1618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principio a fin: verificación de requisitos, preselección, seguimiento y registro documental que permite auditar el caso posteriormente.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color w:val="1618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color w:val="33373B"/>
          <w:sz w:val="19"/>
        </w:rPr>
        <w:t>, acompañándolo durante todo el proceso de postulación.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Coordino casos complejos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con áreas internas de la universidad y con redes de apoyo externas cuando la necesidad excede el ámbito académico.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Elaboro </w:t>
      </w:r>
      <w:r>
        <w:rPr>
          <w:rFonts w:ascii="Cambria" w:hAnsi="Cambria" w:eastAsia="Cambria" w:cs="Cambria"/>
          <w:b/>
          <w:color w:val="16181A"/>
          <w:sz w:val="19"/>
        </w:rPr>
        <w:t>informes sociales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mantengo la trazabilidad administrativa de la cartera de casos a mi cargo.</w:t>
      </w:r>
    </w:p>
    <w:p>
      <w:pPr>
        <w:keepNext/>
        <w:tabs>
          <w:tab w:pos="10313" w:val="right"/>
        </w:tabs>
        <w:spacing w:before="210" w:after="0" w:line="278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2018 – Febrero 2023</w:t>
      </w:r>
    </w:p>
    <w:p>
      <w:pPr>
        <w:keepNext/>
        <w:spacing w:before="40" w:after="8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Líder en Gestión de Personas · Consultora para la industria minera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Estuve a cargo de los </w:t>
      </w:r>
      <w:r>
        <w:rPr>
          <w:rFonts w:ascii="Cambria" w:hAnsi="Cambria" w:eastAsia="Cambria" w:cs="Cambria"/>
          <w:b/>
          <w:color w:val="1618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color w:val="33373B"/>
          <w:sz w:val="19"/>
        </w:rPr>
        <w:t>, administrando la relación con instituciones y proveedores externos.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Organicé </w:t>
      </w:r>
      <w:r>
        <w:rPr>
          <w:rFonts w:ascii="Cambria" w:hAnsi="Cambria" w:eastAsia="Cambria" w:cs="Cambria"/>
          <w:b/>
          <w:color w:val="1618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color w:val="33373B"/>
          <w:sz w:val="19"/>
        </w:rPr>
        <w:t>, articulando a las distintas áreas para asegurar convocatoria y buena ejecución.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Tuve a cargo la </w:t>
      </w:r>
      <w:r>
        <w:rPr>
          <w:rFonts w:ascii="Cambria" w:hAnsi="Cambria" w:eastAsia="Cambria" w:cs="Cambria"/>
          <w:b/>
          <w:color w:val="1618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junto al prevencionista externo, con seguimiento por KPI para dar cumplimiento a la certificación.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Lideré el </w:t>
      </w:r>
      <w:r>
        <w:rPr>
          <w:rFonts w:ascii="Cambria" w:hAnsi="Cambria" w:eastAsia="Cambria" w:cs="Cambria"/>
          <w:b/>
          <w:color w:val="1618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compañía.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color w:val="1618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en las certificaciones ISO 9001:2015, ISO 14001:2015 e ISO 45001:2018 (Seguridad y Salud en el Trabajo).</w:t>
      </w:r>
    </w:p>
    <w:p>
      <w:pPr>
        <w:keepNext/>
        <w:tabs>
          <w:tab w:pos="10313" w:val="right"/>
        </w:tabs>
        <w:spacing w:before="320" w:after="0" w:line="278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2017 – Septiembre 2018</w:t>
      </w:r>
    </w:p>
    <w:p>
      <w:pPr>
        <w:keepNext/>
        <w:spacing w:before="40" w:after="8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Monitora · Grupo Emprendedores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Diseñé y dicté </w:t>
      </w:r>
      <w:r>
        <w:rPr>
          <w:rFonts w:ascii="Cambria" w:hAnsi="Cambria" w:eastAsia="Cambria" w:cs="Cambria"/>
          <w:b/>
          <w:color w:val="16181A"/>
          <w:sz w:val="19"/>
        </w:rPr>
        <w:t>capacitaciones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color w:val="16181A"/>
          <w:sz w:val="19"/>
        </w:rPr>
        <w:t>vivienda</w:t>
      </w:r>
      <w:r>
        <w:rPr>
          <w:rFonts w:ascii="Cambria" w:hAnsi="Cambria" w:eastAsia="Cambria" w:cs="Cambria"/>
          <w:b w:val="0"/>
          <w:color w:val="33373B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tabs>
          <w:tab w:pos="10313" w:val="right"/>
        </w:tabs>
        <w:spacing w:before="360" w:after="0" w:line="278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Diciembre 2016 – Septiembre 2017</w:t>
      </w:r>
    </w:p>
    <w:p>
      <w:pPr>
        <w:keepNext/>
        <w:spacing w:before="40" w:after="8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Encargada · Departamento de Bienestar Social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Creé desde cero el área de Bienestar Social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una dotación de más de 200 colaboradores, definiendo la planificación de actividades y beneficios.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Administré el </w:t>
      </w:r>
      <w:r>
        <w:rPr>
          <w:rFonts w:ascii="Cambria" w:hAnsi="Cambria" w:eastAsia="Cambria" w:cs="Cambria"/>
          <w:b/>
          <w:color w:val="16181A"/>
          <w:sz w:val="19"/>
        </w:rPr>
        <w:t>Seguro Complementario de Salud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dotación, apoyando a los trabajadores en el acceso, uso y tramitación de reembolsos.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la incorporación de cargas familiares de los trabajadores.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Realicé </w:t>
      </w:r>
      <w:r>
        <w:rPr>
          <w:rFonts w:ascii="Cambria" w:hAnsi="Cambria" w:eastAsia="Cambria" w:cs="Cambria"/>
          <w:b/>
          <w:color w:val="1618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color w:val="33373B"/>
          <w:sz w:val="19"/>
        </w:rPr>
        <w:t>, atendiendo en terreno las necesidades de beneficios internos y externos, principalmente en vivienda y salud.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con instituciones externas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mejorar la calidad de vida en el trabajo.</w:t>
      </w:r>
    </w:p>
    <w:p>
      <w:pPr>
        <w:keepNext/>
        <w:tabs>
          <w:tab w:pos="1644" w:val="left"/>
          <w:tab w:pos="10313" w:val="right"/>
        </w:tabs>
        <w:spacing w:before="520" w:after="0" w:line="278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Formación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En curso</w:t>
      </w:r>
    </w:p>
    <w:p>
      <w:pPr>
        <w:spacing w:before="30" w:after="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de Santiago de Chile</w:t>
      </w:r>
    </w:p>
    <w:p>
      <w:pPr>
        <w:keepNext/>
        <w:tabs>
          <w:tab w:pos="10313" w:val="right"/>
        </w:tabs>
        <w:spacing w:before="300" w:after="0" w:line="278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2016</w:t>
      </w:r>
    </w:p>
    <w:p>
      <w:pPr>
        <w:spacing w:before="30" w:after="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Andrés Bello</w:t>
      </w:r>
    </w:p>
    <w:p>
      <w:pPr>
        <w:keepNext/>
        <w:tabs>
          <w:tab w:pos="10313" w:val="right"/>
        </w:tabs>
        <w:spacing w:before="300" w:after="0" w:line="278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2012</w:t>
      </w:r>
    </w:p>
    <w:p>
      <w:pPr>
        <w:spacing w:before="30" w:after="0" w:line="278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Instituto Profesional AIEP</w:t>
      </w:r>
    </w:p>
    <w:p>
      <w:pPr>
        <w:tabs>
          <w:tab w:pos="1644" w:val="left"/>
          <w:tab w:pos="1837" w:val="left"/>
        </w:tabs>
        <w:spacing w:before="520" w:after="88" w:line="278" w:lineRule="auto"/>
        <w:ind w:left="1837" w:hanging="1837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Certificaciones</w:t>
      </w:r>
      <w:r>
        <w:tab/>
      </w: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Certificación Gatekeepers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agentes comunitarios en prevención del suicidio (2026).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Interpretación auditor interno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TÜV Rheinland (2019).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Bicentenario OTEC (2021).</w:t>
      </w:r>
    </w:p>
    <w:p>
      <w:pPr>
        <w:spacing w:before="0" w:after="88" w:line="278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Cálculo de finiquito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Consultores y Asesores en Capacitación Chile Ltda. (2022).</w:t>
      </w:r>
    </w:p>
    <w:p>
      <w:pPr>
        <w:keepNext/>
        <w:tabs>
          <w:tab w:pos="1644" w:val="left"/>
        </w:tabs>
        <w:spacing w:before="520" w:after="0" w:line="317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Competencias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Comunicación efectiva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Proactividad y aporte al clima laboral</w:t>
      </w:r>
    </w:p>
    <w:p>
      <w:pPr>
        <w:keepNext/>
        <w:tabs>
          <w:tab w:pos="1644" w:val="left"/>
        </w:tabs>
        <w:spacing w:before="440" w:after="0" w:line="278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Herramientas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keepNext/>
        <w:tabs>
          <w:tab w:pos="1644" w:val="left"/>
        </w:tabs>
        <w:spacing w:before="360" w:after="0" w:line="278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Disponibilidad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709" w:right="907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8" w:lineRule="auto"/>
    </w:pPr>
    <w:rPr>
      <w:rFonts w:ascii="Cambria" w:hAnsi="Cambria" w:eastAsia="Cambria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