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940BED" w14:textId="77777777" w:rsidR="00973FDB" w:rsidRPr="00973FDB" w:rsidRDefault="00973FDB" w:rsidP="0097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73FD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Fecha y hora:</w:t>
      </w:r>
      <w:r w:rsidRPr="00973FD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13 de marzo de 2026, 15:52 </w:t>
      </w:r>
      <w:proofErr w:type="spellStart"/>
      <w:r w:rsidRPr="00973FDB">
        <w:rPr>
          <w:rFonts w:ascii="Times New Roman" w:eastAsia="Times New Roman" w:hAnsi="Times New Roman" w:cs="Times New Roman"/>
          <w:sz w:val="24"/>
          <w:szCs w:val="24"/>
          <w:lang w:eastAsia="es-AR"/>
        </w:rPr>
        <w:t>hs</w:t>
      </w:r>
      <w:proofErr w:type="spellEnd"/>
      <w:r w:rsidRPr="00973FD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973FD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Título de la respuesta:</w:t>
      </w:r>
      <w:r w:rsidRPr="00973FD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Descripción Técnica y Arquitectónica de SSPA (Aural-Syncro)</w:t>
      </w:r>
    </w:p>
    <w:p w14:paraId="369A6448" w14:textId="77777777" w:rsidR="00973FDB" w:rsidRPr="00973FDB" w:rsidRDefault="00973FDB" w:rsidP="0097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73FD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SSPA (Aural-Syncro) es una plataforma de seguridad integral y detección de amenazas de nivel </w:t>
      </w:r>
      <w:proofErr w:type="spellStart"/>
      <w:r w:rsidRPr="00973FDB">
        <w:rPr>
          <w:rFonts w:ascii="Times New Roman" w:eastAsia="Times New Roman" w:hAnsi="Times New Roman" w:cs="Times New Roman"/>
          <w:sz w:val="24"/>
          <w:szCs w:val="24"/>
          <w:lang w:eastAsia="es-AR"/>
        </w:rPr>
        <w:t>enterprise</w:t>
      </w:r>
      <w:proofErr w:type="spellEnd"/>
      <w:r w:rsidRPr="00973FDB">
        <w:rPr>
          <w:rFonts w:ascii="Times New Roman" w:eastAsia="Times New Roman" w:hAnsi="Times New Roman" w:cs="Times New Roman"/>
          <w:sz w:val="24"/>
          <w:szCs w:val="24"/>
          <w:lang w:eastAsia="es-AR"/>
        </w:rPr>
        <w:t>. Su diseño se fundamenta en la integración de Inteligencia Artificial en el borde (Edge AI) para el análisis simultáneo de video y audio, orquestación de hardware IoT/</w:t>
      </w:r>
      <w:proofErr w:type="spellStart"/>
      <w:r w:rsidRPr="00973FDB">
        <w:rPr>
          <w:rFonts w:ascii="Times New Roman" w:eastAsia="Times New Roman" w:hAnsi="Times New Roman" w:cs="Times New Roman"/>
          <w:sz w:val="24"/>
          <w:szCs w:val="24"/>
          <w:lang w:eastAsia="es-AR"/>
        </w:rPr>
        <w:t>IIoT</w:t>
      </w:r>
      <w:proofErr w:type="spellEnd"/>
      <w:r w:rsidRPr="00973FD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una infraestructura de </w:t>
      </w:r>
      <w:proofErr w:type="spellStart"/>
      <w:r w:rsidRPr="00973FDB">
        <w:rPr>
          <w:rFonts w:ascii="Times New Roman" w:eastAsia="Times New Roman" w:hAnsi="Times New Roman" w:cs="Times New Roman"/>
          <w:sz w:val="24"/>
          <w:szCs w:val="24"/>
          <w:lang w:eastAsia="es-AR"/>
        </w:rPr>
        <w:t>observabilidad</w:t>
      </w:r>
      <w:proofErr w:type="spellEnd"/>
      <w:r w:rsidRPr="00973FD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robusta.</w:t>
      </w:r>
    </w:p>
    <w:p w14:paraId="5C05FF30" w14:textId="77777777" w:rsidR="00973FDB" w:rsidRPr="00973FDB" w:rsidRDefault="00973FDB" w:rsidP="0097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73FDB">
        <w:rPr>
          <w:rFonts w:ascii="Times New Roman" w:eastAsia="Times New Roman" w:hAnsi="Times New Roman" w:cs="Times New Roman"/>
          <w:sz w:val="24"/>
          <w:szCs w:val="24"/>
          <w:lang w:eastAsia="es-AR"/>
        </w:rPr>
        <w:t>El sistema está concebido para operar en entornos de alta exigencia y criticidad, siendo aplicable a infraestructuras gubernamentales, seguridad policial y militar, centrales nucleares y despliegues civiles de alta seguridad. Su arquitectura garantiza el procesamiento en tiempo real, la inmutabilidad de la evidencia y la resiliencia ante fallos de conectividad.</w:t>
      </w:r>
    </w:p>
    <w:p w14:paraId="6D1BB6E4" w14:textId="77777777" w:rsidR="00973FDB" w:rsidRPr="00973FDB" w:rsidRDefault="00973FDB" w:rsidP="0097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73FDB">
        <w:rPr>
          <w:rFonts w:ascii="Times New Roman" w:eastAsia="Times New Roman" w:hAnsi="Times New Roman" w:cs="Times New Roman"/>
          <w:sz w:val="24"/>
          <w:szCs w:val="24"/>
          <w:lang w:eastAsia="es-AR"/>
        </w:rPr>
        <w:t>A continuación, se detalla la composición de la plataforma por capas arquitectónicas:</w:t>
      </w:r>
    </w:p>
    <w:p w14:paraId="5B443C97" w14:textId="77777777" w:rsidR="00973FDB" w:rsidRPr="00973FDB" w:rsidRDefault="00973FDB" w:rsidP="00973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973FD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1. Nodos de Procesamiento en el Borde (Edge </w:t>
      </w:r>
      <w:proofErr w:type="spellStart"/>
      <w:r w:rsidRPr="00973FD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Nodes</w:t>
      </w:r>
      <w:proofErr w:type="spellEnd"/>
      <w:r w:rsidRPr="00973FD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)</w:t>
      </w:r>
    </w:p>
    <w:p w14:paraId="63D55F1F" w14:textId="77777777" w:rsidR="00973FDB" w:rsidRPr="00973FDB" w:rsidRDefault="00973FDB" w:rsidP="0097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73FDB">
        <w:rPr>
          <w:rFonts w:ascii="Times New Roman" w:eastAsia="Times New Roman" w:hAnsi="Times New Roman" w:cs="Times New Roman"/>
          <w:sz w:val="24"/>
          <w:szCs w:val="24"/>
          <w:lang w:eastAsia="es-AR"/>
        </w:rPr>
        <w:t>Los nodos perimetrales son responsables de la ingesta de datos sensoriales y la ejecución de modelos de IA locales, garantizando que el análisis crítico no dependa de la latencia de la nube.</w:t>
      </w:r>
    </w:p>
    <w:p w14:paraId="0BAF022E" w14:textId="77777777" w:rsidR="00973FDB" w:rsidRPr="00973FDB" w:rsidRDefault="00973FDB" w:rsidP="00973F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973FD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Vision</w:t>
      </w:r>
      <w:proofErr w:type="spellEnd"/>
      <w:r w:rsidRPr="00973FD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</w:t>
      </w:r>
      <w:proofErr w:type="spellStart"/>
      <w:r w:rsidRPr="00973FD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Engine</w:t>
      </w:r>
      <w:proofErr w:type="spellEnd"/>
      <w:r w:rsidRPr="00973FD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:</w:t>
      </w:r>
      <w:r w:rsidRPr="00973FD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Motor de inferencia visual que utiliza modelos avanzados (como YOLOv10) con aceleración por hardware (CUDA/GPU) para la detección de intrusiones, reconocimiento de objetos y análisis de comportamiento.</w:t>
      </w:r>
    </w:p>
    <w:p w14:paraId="53F350FD" w14:textId="77777777" w:rsidR="00973FDB" w:rsidRPr="00973FDB" w:rsidRDefault="00973FDB" w:rsidP="00973F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73FD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Aural-Syncro (Audio </w:t>
      </w:r>
      <w:proofErr w:type="spellStart"/>
      <w:r w:rsidRPr="00973FD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Analytics</w:t>
      </w:r>
      <w:proofErr w:type="spellEnd"/>
      <w:r w:rsidRPr="00973FD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):</w:t>
      </w:r>
      <w:r w:rsidRPr="00973FD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Procesamiento de señales acústicas integrado para detectar anomalías sonoras (disparos, rotura de cristales, alarmas) y correlacionarlas con los eventos visuales.</w:t>
      </w:r>
    </w:p>
    <w:p w14:paraId="3876CF2E" w14:textId="77777777" w:rsidR="00973FDB" w:rsidRPr="00973FDB" w:rsidRDefault="00973FDB" w:rsidP="00973F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73FD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Event Router:</w:t>
      </w:r>
      <w:r w:rsidRPr="00973FD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Máquina de estados (desarrollada en </w:t>
      </w:r>
      <w:proofErr w:type="spellStart"/>
      <w:r w:rsidRPr="00973FDB">
        <w:rPr>
          <w:rFonts w:ascii="Times New Roman" w:eastAsia="Times New Roman" w:hAnsi="Times New Roman" w:cs="Times New Roman"/>
          <w:sz w:val="24"/>
          <w:szCs w:val="24"/>
          <w:lang w:eastAsia="es-AR"/>
        </w:rPr>
        <w:t>Go</w:t>
      </w:r>
      <w:proofErr w:type="spellEnd"/>
      <w:r w:rsidRPr="00973FDB">
        <w:rPr>
          <w:rFonts w:ascii="Times New Roman" w:eastAsia="Times New Roman" w:hAnsi="Times New Roman" w:cs="Times New Roman"/>
          <w:sz w:val="24"/>
          <w:szCs w:val="24"/>
          <w:lang w:eastAsia="es-AR"/>
        </w:rPr>
        <w:t>) que actúa como el cerebro del nodo. Orquesta la comunicación interna, evalúa las reglas de negocio locales y gestiona el enrutamiento de eventos mediante tópicos MQTT.</w:t>
      </w:r>
    </w:p>
    <w:p w14:paraId="40F6E650" w14:textId="77777777" w:rsidR="00973FDB" w:rsidRPr="00973FDB" w:rsidRDefault="00973FDB" w:rsidP="00973F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73FD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IoT Gateway:</w:t>
      </w:r>
      <w:r w:rsidRPr="00973FD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Interfaz de comunicación bidireccional con hardware físico (luces, sirenas, portones, cerraduras). Soporta protocolos industriales y </w:t>
      </w:r>
      <w:proofErr w:type="spellStart"/>
      <w:r w:rsidRPr="00973FDB">
        <w:rPr>
          <w:rFonts w:ascii="Times New Roman" w:eastAsia="Times New Roman" w:hAnsi="Times New Roman" w:cs="Times New Roman"/>
          <w:sz w:val="24"/>
          <w:szCs w:val="24"/>
          <w:lang w:eastAsia="es-AR"/>
        </w:rPr>
        <w:t>prosumer</w:t>
      </w:r>
      <w:proofErr w:type="spellEnd"/>
      <w:r w:rsidRPr="00973FD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(MQTT, Modbus RTU/TCP) operando 100% en modo local para evitar vulnerabilidades de </w:t>
      </w:r>
      <w:proofErr w:type="spellStart"/>
      <w:r w:rsidRPr="00973FDB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jamming</w:t>
      </w:r>
      <w:proofErr w:type="spellEnd"/>
      <w:r w:rsidRPr="00973FD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 pérdida de enlace.</w:t>
      </w:r>
    </w:p>
    <w:p w14:paraId="5AEE534B" w14:textId="77777777" w:rsidR="00973FDB" w:rsidRPr="00973FDB" w:rsidRDefault="00973FDB" w:rsidP="00973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973FD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2. Centro de Operaciones de Seguridad (SOC) / Infraestructura Core</w:t>
      </w:r>
    </w:p>
    <w:p w14:paraId="03FE41FC" w14:textId="77777777" w:rsidR="00973FDB" w:rsidRPr="00973FDB" w:rsidRDefault="00973FDB" w:rsidP="0097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73FDB">
        <w:rPr>
          <w:rFonts w:ascii="Times New Roman" w:eastAsia="Times New Roman" w:hAnsi="Times New Roman" w:cs="Times New Roman"/>
          <w:sz w:val="24"/>
          <w:szCs w:val="24"/>
          <w:lang w:eastAsia="es-AR"/>
        </w:rPr>
        <w:t>El núcleo del sistema gestiona la persistencia de datos, la distribución de configuraciones y la interfaz de usuario. Está diseñado para ser desplegado en clústeres de alta disponibilidad (como K3s).</w:t>
      </w:r>
    </w:p>
    <w:p w14:paraId="4C361CF0" w14:textId="77777777" w:rsidR="00973FDB" w:rsidRPr="00973FDB" w:rsidRDefault="00973FDB" w:rsidP="00973F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73FD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Almacenamiento Forense y de Evidencia:</w:t>
      </w:r>
      <w:r w:rsidRPr="00973FD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Utilización de </w:t>
      </w:r>
      <w:proofErr w:type="spellStart"/>
      <w:r w:rsidRPr="00973FDB">
        <w:rPr>
          <w:rFonts w:ascii="Times New Roman" w:eastAsia="Times New Roman" w:hAnsi="Times New Roman" w:cs="Times New Roman"/>
          <w:sz w:val="24"/>
          <w:szCs w:val="24"/>
          <w:lang w:eastAsia="es-AR"/>
        </w:rPr>
        <w:t>MinIO</w:t>
      </w:r>
      <w:proofErr w:type="spellEnd"/>
      <w:r w:rsidRPr="00973FD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proveer almacenamiento de objetos inmutable (WORM - </w:t>
      </w:r>
      <w:proofErr w:type="spellStart"/>
      <w:r w:rsidRPr="00973FDB">
        <w:rPr>
          <w:rFonts w:ascii="Times New Roman" w:eastAsia="Times New Roman" w:hAnsi="Times New Roman" w:cs="Times New Roman"/>
          <w:sz w:val="24"/>
          <w:szCs w:val="24"/>
          <w:lang w:eastAsia="es-AR"/>
        </w:rPr>
        <w:t>Write</w:t>
      </w:r>
      <w:proofErr w:type="spellEnd"/>
      <w:r w:rsidRPr="00973FD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Once </w:t>
      </w:r>
      <w:proofErr w:type="spellStart"/>
      <w:r w:rsidRPr="00973FDB">
        <w:rPr>
          <w:rFonts w:ascii="Times New Roman" w:eastAsia="Times New Roman" w:hAnsi="Times New Roman" w:cs="Times New Roman"/>
          <w:sz w:val="24"/>
          <w:szCs w:val="24"/>
          <w:lang w:eastAsia="es-AR"/>
        </w:rPr>
        <w:t>Read</w:t>
      </w:r>
      <w:proofErr w:type="spellEnd"/>
      <w:r w:rsidRPr="00973FD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973FDB">
        <w:rPr>
          <w:rFonts w:ascii="Times New Roman" w:eastAsia="Times New Roman" w:hAnsi="Times New Roman" w:cs="Times New Roman"/>
          <w:sz w:val="24"/>
          <w:szCs w:val="24"/>
          <w:lang w:eastAsia="es-AR"/>
        </w:rPr>
        <w:t>Many</w:t>
      </w:r>
      <w:proofErr w:type="spellEnd"/>
      <w:r w:rsidRPr="00973FD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). Los clips y </w:t>
      </w:r>
      <w:proofErr w:type="spellStart"/>
      <w:r w:rsidRPr="00973FDB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frames</w:t>
      </w:r>
      <w:proofErr w:type="spellEnd"/>
      <w:r w:rsidRPr="00973FD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incidentes se almacenan aquí y se acceden mediante </w:t>
      </w:r>
      <w:proofErr w:type="spellStart"/>
      <w:r w:rsidRPr="00973FDB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Presigned</w:t>
      </w:r>
      <w:proofErr w:type="spellEnd"/>
      <w:r w:rsidRPr="00973FDB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 xml:space="preserve"> </w:t>
      </w:r>
      <w:proofErr w:type="spellStart"/>
      <w:r w:rsidRPr="00973FDB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URLs</w:t>
      </w:r>
      <w:proofErr w:type="spellEnd"/>
      <w:r w:rsidRPr="00973FD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garantizar la cadena de custodia.</w:t>
      </w:r>
    </w:p>
    <w:p w14:paraId="53010C76" w14:textId="77777777" w:rsidR="00973FDB" w:rsidRPr="00973FDB" w:rsidRDefault="00973FDB" w:rsidP="00973F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73FD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Bases de Datos:</w:t>
      </w:r>
      <w:r w:rsidRPr="00973FD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* PostgreSQL acoplado con TimescaleDB para el almacenamiento transaccional y el manejo eficiente de datos de series temporales (eventos, telemetría).</w:t>
      </w:r>
    </w:p>
    <w:p w14:paraId="6A47EC92" w14:textId="77777777" w:rsidR="00973FDB" w:rsidRPr="00973FDB" w:rsidRDefault="00973FDB" w:rsidP="00973FD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73FDB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Redis para la gestión de caché de alta velocidad, sesiones (JWT) y manejo rápido de estados transitorios.</w:t>
      </w:r>
    </w:p>
    <w:p w14:paraId="644B97D8" w14:textId="77777777" w:rsidR="00973FDB" w:rsidRPr="00973FDB" w:rsidRDefault="00973FDB" w:rsidP="00973F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73FD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Mensajería Central:</w:t>
      </w:r>
      <w:r w:rsidRPr="00973FD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Mosquitto MQTT centraliza la comunicación asíncrona entre los diferentes microservicios y los nodos distribuidos.</w:t>
      </w:r>
    </w:p>
    <w:p w14:paraId="430D2E82" w14:textId="77777777" w:rsidR="00973FDB" w:rsidRPr="00973FDB" w:rsidRDefault="00973FDB" w:rsidP="00973F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973FD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APIs</w:t>
      </w:r>
      <w:proofErr w:type="spellEnd"/>
      <w:r w:rsidRPr="00973FD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y Gestión:</w:t>
      </w:r>
      <w:r w:rsidRPr="00973FD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Management Backend y CRM API para la administración de usuarios, planes, suscripciones y configuración global del sistema (migraciones gestionadas mediante </w:t>
      </w:r>
      <w:proofErr w:type="spellStart"/>
      <w:r w:rsidRPr="00973FDB">
        <w:rPr>
          <w:rFonts w:ascii="Times New Roman" w:eastAsia="Times New Roman" w:hAnsi="Times New Roman" w:cs="Times New Roman"/>
          <w:sz w:val="24"/>
          <w:szCs w:val="24"/>
          <w:lang w:eastAsia="es-AR"/>
        </w:rPr>
        <w:t>Alembic</w:t>
      </w:r>
      <w:proofErr w:type="spellEnd"/>
      <w:r w:rsidRPr="00973FDB">
        <w:rPr>
          <w:rFonts w:ascii="Times New Roman" w:eastAsia="Times New Roman" w:hAnsi="Times New Roman" w:cs="Times New Roman"/>
          <w:sz w:val="24"/>
          <w:szCs w:val="24"/>
          <w:lang w:eastAsia="es-AR"/>
        </w:rPr>
        <w:t>).</w:t>
      </w:r>
    </w:p>
    <w:p w14:paraId="6BBE006C" w14:textId="77777777" w:rsidR="00973FDB" w:rsidRPr="00973FDB" w:rsidRDefault="00973FDB" w:rsidP="00973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973FD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3. Redes y Seguridad de Comunicaciones</w:t>
      </w:r>
    </w:p>
    <w:p w14:paraId="73232F36" w14:textId="77777777" w:rsidR="00973FDB" w:rsidRPr="00973FDB" w:rsidRDefault="00973FDB" w:rsidP="00973F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73FD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WireGuard VPN:</w:t>
      </w:r>
      <w:r w:rsidRPr="00973FD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Establecimiento de túneles criptográficos seguros y de baja latencia entre el SOC y todos los nodos </w:t>
      </w:r>
      <w:r w:rsidRPr="00973FDB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edge</w:t>
      </w:r>
      <w:r w:rsidRPr="00973FDB">
        <w:rPr>
          <w:rFonts w:ascii="Times New Roman" w:eastAsia="Times New Roman" w:hAnsi="Times New Roman" w:cs="Times New Roman"/>
          <w:sz w:val="24"/>
          <w:szCs w:val="24"/>
          <w:lang w:eastAsia="es-AR"/>
        </w:rPr>
        <w:t>, aislando el tráfico de seguridad de las redes públicas o corporativas estándar.</w:t>
      </w:r>
    </w:p>
    <w:p w14:paraId="27D70DC0" w14:textId="77777777" w:rsidR="00973FDB" w:rsidRPr="00973FDB" w:rsidRDefault="00973FDB" w:rsidP="00973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973FD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4. Capa de Observabilidad y Monitoreo (Stack K3s)</w:t>
      </w:r>
    </w:p>
    <w:p w14:paraId="00373E38" w14:textId="77777777" w:rsidR="00973FDB" w:rsidRPr="00973FDB" w:rsidRDefault="00973FDB" w:rsidP="0097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73FDB">
        <w:rPr>
          <w:rFonts w:ascii="Times New Roman" w:eastAsia="Times New Roman" w:hAnsi="Times New Roman" w:cs="Times New Roman"/>
          <w:sz w:val="24"/>
          <w:szCs w:val="24"/>
          <w:lang w:eastAsia="es-AR"/>
        </w:rPr>
        <w:t>Un ecosistema integral para garantizar el tiempo de actividad y auditar el rendimiento del hardware y software.</w:t>
      </w:r>
    </w:p>
    <w:p w14:paraId="625A980C" w14:textId="77777777" w:rsidR="00973FDB" w:rsidRPr="00973FDB" w:rsidRDefault="00973FDB" w:rsidP="00973F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73FD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Zabbix:</w:t>
      </w:r>
      <w:r w:rsidRPr="00973FD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Monitoreo profundo de la infraestructura física, </w:t>
      </w:r>
      <w:proofErr w:type="spellStart"/>
      <w:r w:rsidRPr="00973FDB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pods</w:t>
      </w:r>
      <w:proofErr w:type="spellEnd"/>
      <w:r w:rsidRPr="00973FD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servicios y telemetría de hardware (ej. </w:t>
      </w:r>
      <w:proofErr w:type="spellStart"/>
      <w:r w:rsidRPr="00973FDB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thermal</w:t>
      </w:r>
      <w:proofErr w:type="spellEnd"/>
      <w:r w:rsidRPr="00973FDB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 xml:space="preserve"> </w:t>
      </w:r>
      <w:proofErr w:type="spellStart"/>
      <w:r w:rsidRPr="00973FDB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throttling</w:t>
      </w:r>
      <w:proofErr w:type="spellEnd"/>
      <w:r w:rsidRPr="00973FD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</w:t>
      </w:r>
      <w:proofErr w:type="spellStart"/>
      <w:r w:rsidRPr="00973FDB">
        <w:rPr>
          <w:rFonts w:ascii="Times New Roman" w:eastAsia="Times New Roman" w:hAnsi="Times New Roman" w:cs="Times New Roman"/>
          <w:sz w:val="24"/>
          <w:szCs w:val="24"/>
          <w:lang w:eastAsia="es-AR"/>
        </w:rPr>
        <w:t>GPUs</w:t>
      </w:r>
      <w:proofErr w:type="spellEnd"/>
      <w:r w:rsidRPr="00973FD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el borde).</w:t>
      </w:r>
    </w:p>
    <w:p w14:paraId="4887FCEC" w14:textId="77777777" w:rsidR="00973FDB" w:rsidRPr="00973FDB" w:rsidRDefault="00973FDB" w:rsidP="00973F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73FD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Prometheus:</w:t>
      </w:r>
      <w:r w:rsidRPr="00973FD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Recolección de métricas operativas de todos los módulos y contenedores (apoyado por cAdvisor).</w:t>
      </w:r>
    </w:p>
    <w:p w14:paraId="23FEB590" w14:textId="77777777" w:rsidR="00973FDB" w:rsidRPr="00973FDB" w:rsidRDefault="00973FDB" w:rsidP="00973F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73FD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Grafana Loki / Tempo:</w:t>
      </w:r>
      <w:r w:rsidRPr="00973FD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Gestión centralizada de </w:t>
      </w:r>
      <w:r w:rsidRPr="00973FDB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logs</w:t>
      </w:r>
      <w:r w:rsidRPr="00973FD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trazas distribuidas para el análisis de rendimiento y </w:t>
      </w:r>
      <w:proofErr w:type="spellStart"/>
      <w:r w:rsidRPr="00973FDB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troubleshooting</w:t>
      </w:r>
      <w:proofErr w:type="spellEnd"/>
      <w:r w:rsidRPr="00973FD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microservicios.</w:t>
      </w:r>
    </w:p>
    <w:p w14:paraId="7D882841" w14:textId="77777777" w:rsidR="00973FDB" w:rsidRPr="00973FDB" w:rsidRDefault="00973FDB" w:rsidP="00973F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73FD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Grafana:</w:t>
      </w:r>
      <w:r w:rsidRPr="00973FD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Visualización unificada de la salud general del sistema mediante </w:t>
      </w:r>
      <w:proofErr w:type="spellStart"/>
      <w:r w:rsidRPr="00973FDB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dashboards</w:t>
      </w:r>
      <w:proofErr w:type="spellEnd"/>
      <w:r w:rsidRPr="00973FD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</w:t>
      </w:r>
      <w:proofErr w:type="spellStart"/>
      <w:r w:rsidRPr="00973FDB">
        <w:rPr>
          <w:rFonts w:ascii="Times New Roman" w:eastAsia="Times New Roman" w:hAnsi="Times New Roman" w:cs="Times New Roman"/>
          <w:sz w:val="24"/>
          <w:szCs w:val="24"/>
          <w:lang w:eastAsia="es-AR"/>
        </w:rPr>
        <w:t>observabilidad</w:t>
      </w:r>
      <w:proofErr w:type="spellEnd"/>
      <w:r w:rsidRPr="00973FDB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6B7D48BC" w14:textId="77777777" w:rsidR="00973FDB" w:rsidRPr="00973FDB" w:rsidRDefault="00973FDB" w:rsidP="00973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973FD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5. Interfaz de Usuario y Notificaciones (Frontend)</w:t>
      </w:r>
    </w:p>
    <w:p w14:paraId="405C4FB4" w14:textId="77777777" w:rsidR="00973FDB" w:rsidRPr="00973FDB" w:rsidRDefault="00973FDB" w:rsidP="00973F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973FD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Dashboard</w:t>
      </w:r>
      <w:proofErr w:type="spellEnd"/>
      <w:r w:rsidRPr="00973FD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en Tiempo Real:</w:t>
      </w:r>
      <w:r w:rsidRPr="00973FD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Interfaz web para operadores del SOC que recibe flujos de datos y alertas instantáneas mediante </w:t>
      </w:r>
      <w:proofErr w:type="spellStart"/>
      <w:r w:rsidRPr="00973FDB">
        <w:rPr>
          <w:rFonts w:ascii="Times New Roman" w:eastAsia="Times New Roman" w:hAnsi="Times New Roman" w:cs="Times New Roman"/>
          <w:sz w:val="24"/>
          <w:szCs w:val="24"/>
          <w:lang w:eastAsia="es-AR"/>
        </w:rPr>
        <w:t>WebSockets</w:t>
      </w:r>
      <w:proofErr w:type="spellEnd"/>
      <w:r w:rsidRPr="00973FD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 Server-</w:t>
      </w:r>
      <w:proofErr w:type="spellStart"/>
      <w:r w:rsidRPr="00973FDB">
        <w:rPr>
          <w:rFonts w:ascii="Times New Roman" w:eastAsia="Times New Roman" w:hAnsi="Times New Roman" w:cs="Times New Roman"/>
          <w:sz w:val="24"/>
          <w:szCs w:val="24"/>
          <w:lang w:eastAsia="es-AR"/>
        </w:rPr>
        <w:t>Sent</w:t>
      </w:r>
      <w:proofErr w:type="spellEnd"/>
      <w:r w:rsidRPr="00973FD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973FDB">
        <w:rPr>
          <w:rFonts w:ascii="Times New Roman" w:eastAsia="Times New Roman" w:hAnsi="Times New Roman" w:cs="Times New Roman"/>
          <w:sz w:val="24"/>
          <w:szCs w:val="24"/>
          <w:lang w:eastAsia="es-AR"/>
        </w:rPr>
        <w:t>Events</w:t>
      </w:r>
      <w:proofErr w:type="spellEnd"/>
      <w:r w:rsidRPr="00973FD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(SSE).</w:t>
      </w:r>
    </w:p>
    <w:p w14:paraId="306A8C86" w14:textId="77777777" w:rsidR="00973FDB" w:rsidRPr="00973FDB" w:rsidRDefault="00973FDB" w:rsidP="00973F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73FD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Integraciones de Alertas:</w:t>
      </w:r>
      <w:r w:rsidRPr="00973FD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Notificaciones de incidentes y estados del sistema enviadas a través de canales seguros, incluyendo </w:t>
      </w:r>
      <w:proofErr w:type="spellStart"/>
      <w:r w:rsidRPr="00973FDB">
        <w:rPr>
          <w:rFonts w:ascii="Times New Roman" w:eastAsia="Times New Roman" w:hAnsi="Times New Roman" w:cs="Times New Roman"/>
          <w:sz w:val="24"/>
          <w:szCs w:val="24"/>
          <w:lang w:eastAsia="es-AR"/>
        </w:rPr>
        <w:t>bots</w:t>
      </w:r>
      <w:proofErr w:type="spellEnd"/>
      <w:r w:rsidRPr="00973FD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Telegram optimizados para consumir evidencia directamente desde el almacenamiento </w:t>
      </w:r>
      <w:proofErr w:type="spellStart"/>
      <w:r w:rsidRPr="00973FDB">
        <w:rPr>
          <w:rFonts w:ascii="Times New Roman" w:eastAsia="Times New Roman" w:hAnsi="Times New Roman" w:cs="Times New Roman"/>
          <w:sz w:val="24"/>
          <w:szCs w:val="24"/>
          <w:lang w:eastAsia="es-AR"/>
        </w:rPr>
        <w:t>MinIO</w:t>
      </w:r>
      <w:proofErr w:type="spellEnd"/>
      <w:r w:rsidRPr="00973FDB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6B893702" w14:textId="77777777" w:rsidR="00577362" w:rsidRDefault="00577362"/>
    <w:sectPr w:rsidR="005773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60853"/>
    <w:multiLevelType w:val="multilevel"/>
    <w:tmpl w:val="0EDE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12EA2"/>
    <w:multiLevelType w:val="multilevel"/>
    <w:tmpl w:val="80CA3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420B5"/>
    <w:multiLevelType w:val="multilevel"/>
    <w:tmpl w:val="D944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0719A8"/>
    <w:multiLevelType w:val="multilevel"/>
    <w:tmpl w:val="D66A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1939BB"/>
    <w:multiLevelType w:val="multilevel"/>
    <w:tmpl w:val="FEEE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CE0"/>
    <w:rsid w:val="00102CE0"/>
    <w:rsid w:val="00577362"/>
    <w:rsid w:val="00973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1868BE-D961-4381-968B-01226F73D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973F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973FDB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973F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754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692</Words>
  <Characters>3811</Characters>
  <Application>Microsoft Office Word</Application>
  <DocSecurity>0</DocSecurity>
  <Lines>31</Lines>
  <Paragraphs>8</Paragraphs>
  <ScaleCrop>false</ScaleCrop>
  <Company/>
  <LinksUpToDate>false</LinksUpToDate>
  <CharactersWithSpaces>4495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2026-03-13T18:53:00Z</dcterms:created>
  <dcterms:modified xsi:type="dcterms:W3CDTF">2026-03-13T18:53:00Z</dcterms:modified>
</cp:coreProperties>
</file>