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spacing w:lineRule="auto" w:after="220" w:line="288" w:before="220"/>
        <w:ind w:right="220"/>
        <w:contextualSpacing w:val="0"/>
      </w:pPr>
      <w:bookmarkStart w:id="0" w:colFirst="0" w:name="h.5u6mftdjgqj6" w:colLast="0"/>
      <w:bookmarkEnd w:id="0"/>
      <w:r w:rsidRPr="00000000" w:rsidR="00000000" w:rsidDel="00000000">
        <w:rPr>
          <w:rtl w:val="0"/>
        </w:rPr>
        <w:t xml:space="preserve">Connotaciones</w:t>
      </w:r>
      <w:r w:rsidRPr="00000000" w:rsidR="00000000" w:rsidDel="00000000">
        <w:rPr>
          <w:rtl w:val="0"/>
        </w:rPr>
        <w:t xml:space="preserve"> de tipografía</w:t>
      </w:r>
    </w:p>
    <w:p w:rsidP="00000000" w:rsidRPr="00000000" w:rsidR="00000000" w:rsidDel="00000000" w:rsidRDefault="00000000">
      <w:pPr>
        <w:widowControl w:val="0"/>
        <w:spacing w:lineRule="auto" w:after="220" w:line="288" w:before="220"/>
        <w:ind w:right="220"/>
        <w:contextualSpacing w:val="0"/>
      </w:pPr>
      <w:r w:rsidRPr="00000000" w:rsidR="00000000" w:rsidDel="00000000">
        <w:rPr>
          <w:sz w:val="20"/>
          <w:shd w:val="clear" w:fill="fafafa"/>
          <w:rtl w:val="0"/>
        </w:rPr>
        <w:t xml:space="preserve">Hemos decidido utilizar tipografías con l</w:t>
      </w:r>
      <w:r w:rsidRPr="00000000" w:rsidR="00000000" w:rsidDel="00000000">
        <w:rPr>
          <w:sz w:val="20"/>
          <w:shd w:val="clear" w:fill="fafafa"/>
          <w:rtl w:val="0"/>
        </w:rPr>
        <w:t xml:space="preserve">etras redondeadas y gruesas sin remate (más curvas) porque transmiten sensación de jovialidad que queremos que tenga nuestra página. Las tipografías que usaremos serán de la familia egipcia principalmente y geométricas.</w:t>
      </w:r>
    </w:p>
    <w:p w:rsidP="00000000" w:rsidRPr="00000000" w:rsidR="00000000" w:rsidDel="00000000" w:rsidRDefault="00000000">
      <w:pPr>
        <w:widowControl w:val="0"/>
        <w:spacing w:lineRule="auto" w:after="220" w:line="288" w:before="220"/>
        <w:ind w:right="220"/>
        <w:contextualSpacing w:val="0"/>
      </w:pPr>
      <w:r w:rsidRPr="00000000" w:rsidR="00000000" w:rsidDel="00000000">
        <w:rPr>
          <w:sz w:val="20"/>
          <w:shd w:val="clear" w:fill="fafafa"/>
          <w:rtl w:val="0"/>
        </w:rPr>
        <w:t xml:space="preserve">Los menús o títulos más importantes estarán en mayúsculas para resaltarlos mientras que por regla general el resto de textos empezarán la primera en mayúsculas y continuará con minúsculas para disminuir la agresividad por el uso de mayúsculas y la osadía por tenerlo todo en minúsculas.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220" w:line="288" w:before="220"/>
        <w:ind w:right="220"/>
        <w:contextualSpacing w:val="0"/>
      </w:pPr>
      <w:bookmarkStart w:id="1" w:colFirst="0" w:name="h.1mloegjdfoy7" w:colLast="0"/>
      <w:bookmarkEnd w:id="1"/>
      <w:r w:rsidRPr="00000000" w:rsidR="00000000" w:rsidDel="00000000">
        <w:rPr>
          <w:rtl w:val="0"/>
        </w:rPr>
        <w:t xml:space="preserve">Posibles fuentes</w:t>
      </w:r>
    </w:p>
    <w:p w:rsidP="00000000" w:rsidRPr="00000000" w:rsidR="00000000" w:rsidDel="00000000" w:rsidRDefault="00000000">
      <w:pPr>
        <w:widowControl w:val="0"/>
        <w:spacing w:lineRule="auto" w:after="220" w:line="288" w:before="220"/>
        <w:ind w:right="220"/>
        <w:contextualSpacing w:val="0"/>
      </w:pPr>
      <w:r w:rsidRPr="00000000" w:rsidR="00000000" w:rsidDel="00000000">
        <w:rPr>
          <w:sz w:val="20"/>
          <w:shd w:val="clear" w:fill="fafafa"/>
          <w:rtl w:val="0"/>
        </w:rPr>
        <w:t xml:space="preserve">Hemos seleccionado 3 tipos de fuentes para utilizarlas en títulos, cabeceras y menús. Las fuentes son las siguientes: </w:t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2" w:colFirst="0" w:name="h.g8ca3crtej3" w:colLast="0"/>
      <w:bookmarkEnd w:id="2"/>
      <w:r w:rsidRPr="00000000" w:rsidR="00000000" w:rsidDel="00000000">
        <w:rPr>
          <w:rtl w:val="0"/>
        </w:rPr>
        <w:t xml:space="preserve">- Poller 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oller One" w:hAnsi="Poller One" w:eastAsia="Poller One" w:ascii="Poller On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oller One" w:hAnsi="Poller One" w:eastAsia="Poller One" w:ascii="Poller On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oller One" w:hAnsi="Poller One" w:eastAsia="Poller One" w:ascii="Poller One"/>
          <w:sz w:val="36"/>
          <w:rtl w:val="0"/>
        </w:rPr>
        <w:t xml:space="preserve">!”·$%&amp;/()=?¿¡’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3" w:colFirst="0" w:name="h.akot19ddcxkp" w:colLast="0"/>
      <w:bookmarkEnd w:id="3"/>
      <w:r w:rsidRPr="00000000" w:rsidR="00000000" w:rsidDel="00000000">
        <w:rPr>
          <w:rtl w:val="0"/>
        </w:rPr>
        <w:t xml:space="preserve">- Racing Sans 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drawing>
          <wp:inline distR="114300" distT="114300" distB="114300" distL="114300">
            <wp:extent cy="1266825" cx="517207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66825" cx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4" w:colFirst="0" w:name="h.hhrc412zvtet" w:colLast="0"/>
      <w:bookmarkEnd w:id="4"/>
      <w:r w:rsidRPr="00000000" w:rsidR="00000000" w:rsidDel="00000000">
        <w:rPr>
          <w:rtl w:val="0"/>
        </w:rPr>
        <w:t xml:space="preserve">- Fredoka 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ABCD</w:t>
      </w: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EF</w:t>
      </w: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!”·$%&amp;/()=?¿¡’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El tamaño para los distintos tipos de título serán los siguientes: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h1</w:t>
        <w:tab/>
        <w:t xml:space="preserve">16px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h2</w:t>
        <w:tab/>
        <w:t xml:space="preserve">14px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color w:val="222222"/>
          <w:sz w:val="20"/>
          <w:highlight w:val="white"/>
          <w:u w:val="none"/>
        </w:rPr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h3</w:t>
        <w:tab/>
        <w:t xml:space="preserve">12px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Hemos seleccionado otros 3 tipos de fuentes distintos para los textos, párrafos y enlaces. Las fuentes son las siguientes: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5" w:colFirst="0" w:name="h.f4zs3mom77xx" w:colLast="0"/>
      <w:bookmarkEnd w:id="5"/>
      <w:r w:rsidRPr="00000000" w:rsidR="00000000" w:rsidDel="00000000">
        <w:rPr>
          <w:rtl w:val="0"/>
        </w:rPr>
        <w:t xml:space="preserve">- PT Serif Caption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T Serif Caption" w:hAnsi="PT Serif Caption" w:eastAsia="PT Serif Caption" w:ascii="PT Serif Caption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T Serif Caption" w:hAnsi="PT Serif Caption" w:eastAsia="PT Serif Caption" w:ascii="PT Serif Caption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T Serif Caption" w:hAnsi="PT Serif Caption" w:eastAsia="PT Serif Caption" w:ascii="PT Serif Caption"/>
          <w:sz w:val="36"/>
          <w:rtl w:val="0"/>
        </w:rPr>
        <w:t xml:space="preserve">!”·$%&amp;/()=?¿¡’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6" w:colFirst="0" w:name="h.dajq826gpfdq" w:colLast="0"/>
      <w:bookmarkEnd w:id="6"/>
      <w:r w:rsidRPr="00000000" w:rsidR="00000000" w:rsidDel="00000000">
        <w:rPr>
          <w:rtl w:val="0"/>
        </w:rPr>
        <w:t xml:space="preserve">- Stoke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oke" w:hAnsi="Stoke" w:eastAsia="Stoke" w:ascii="Stok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oke" w:hAnsi="Stoke" w:eastAsia="Stoke" w:ascii="Stok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oke" w:hAnsi="Stoke" w:eastAsia="Stoke" w:ascii="Stoke"/>
          <w:sz w:val="36"/>
          <w:rtl w:val="0"/>
        </w:rPr>
        <w:t xml:space="preserve">!”·$%&amp;/()=?¿¡’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7" w:colFirst="0" w:name="h.520utz1485" w:colLast="0"/>
      <w:bookmarkEnd w:id="7"/>
      <w:r w:rsidRPr="00000000" w:rsidR="00000000" w:rsidDel="00000000">
        <w:rPr>
          <w:rtl w:val="0"/>
        </w:rPr>
        <w:t xml:space="preserve">- Stardos Stencil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ardos Stencil" w:hAnsi="Stardos Stencil" w:eastAsia="Stardos Stencil" w:ascii="Stardos Stencil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ardos Stencil" w:hAnsi="Stardos Stencil" w:eastAsia="Stardos Stencil" w:ascii="Stardos Stencil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Stardos Stencil" w:hAnsi="Stardos Stencil" w:eastAsia="Stardos Stencil" w:ascii="Stardos Stencil"/>
          <w:sz w:val="36"/>
          <w:rtl w:val="0"/>
        </w:rPr>
        <w:t xml:space="preserve">!”·$%&amp;/()=?¿¡’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El tamaño general para usar en párrafos, textos y enlaces será de 11px y de 9px para textos que estén a pie de página o de foto, tales como la fecha de publicación que sean más de tipo orientativo que de contenido.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Stoke"/>
  <w:font w:name="Fredoka One"/>
  <w:font w:name="Poller One"/>
  <w:font w:name="Stardos Stencil"/>
  <w:font w:name="Trebuchet MS"/>
  <w:font w:name="PT Serif Captio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Tipografía.docx</dc:title>
</cp:coreProperties>
</file>