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Visión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1. Propósito y contexto del proyecto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1.1 Propósito del proyecto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Poner en contacto a gente que busca piso o compañero con gente o empresas que ofrezcan un inmueble para arrendar o arrendatarios para completar piso.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1.2 Contexto del proyecto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En la actualidad, con </w:t>
      </w:r>
      <w:r w:rsidRPr="00000000" w:rsidR="00000000" w:rsidDel="00000000">
        <w:rPr>
          <w:rtl w:val="0"/>
        </w:rPr>
        <w:t xml:space="preserve">la universalización </w:t>
      </w:r>
      <w:r w:rsidRPr="00000000" w:rsidR="00000000" w:rsidDel="00000000">
        <w:rPr>
          <w:rtl w:val="0"/>
        </w:rPr>
        <w:t xml:space="preserve">de los estudios superiores, cada vez son más los jóvenes que alquilan un piso cerca de su universidad. Generalmente se busca el compartir piso para poder reducir gasto y en esas situaciones, completar un piso puede ser complejo.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Pegar carteles a lo largo de toda la universidad con poca o ninguna información del inmueble o publicitarse en el tablón digital de anuncios de la universidad, si ésta dispone de uno son algunas de las opciones actuales para ese problema.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Asimismo podríamos incluir a personas que necesiten movilidad geográfica temporal como por ejemplo personas que se desplacen por cuestiones de trabajo.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Nuestro objetivo es crear una red social que centralice toda esa información, pudiendo enriquecer cada una de las ofertas de inmueble con fotografías, videos y conociendo a tus compañeros antes de llegar, viendo sus perfiles con sus gustos y preferencias.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2. Descripción del sistema software a alto nivel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2.1 Actores del sistema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Arrendador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  <w:t xml:space="preserve"> Persona que está en posesión de un inmueble que ofrece para ser publicitado en la red social para ser alquilado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Arrendatario</w:t>
      </w:r>
      <w:r w:rsidRPr="00000000" w:rsidR="00000000" w:rsidDel="00000000">
        <w:rPr>
          <w:rtl w:val="0"/>
        </w:rPr>
        <w:t xml:space="preserve">: Persona que está buscando un alquiler entre los inmuebles que están publicitados en la red social.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Inmobiliaria</w:t>
      </w:r>
      <w:r w:rsidRPr="00000000" w:rsidR="00000000" w:rsidDel="00000000">
        <w:rPr>
          <w:rtl w:val="0"/>
        </w:rPr>
        <w:t xml:space="preserve">: Empresa que se dedica, entre otras cosas, al alquilar viviendas, y que utiliza la red social para publicitar sus alquileres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Gestor/Moderador/Administrador</w:t>
      </w:r>
      <w:r w:rsidRPr="00000000" w:rsidR="00000000" w:rsidDel="00000000">
        <w:rPr>
          <w:rtl w:val="0"/>
        </w:rPr>
        <w:t xml:space="preserve">: Figura que se dedica a controlar la red social, gestionando y moderando.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Red social</w:t>
      </w:r>
      <w:r w:rsidRPr="00000000" w:rsidR="00000000" w:rsidDel="00000000">
        <w:rPr>
          <w:rtl w:val="0"/>
        </w:rPr>
        <w:t xml:space="preserve">: Sistema software que pone en contacto a arrendadores, arrendatarios e inmobiliarias.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jc w:val="both"/>
        <w:rPr/>
      </w:pPr>
      <w:r w:rsidRPr="00000000" w:rsidR="00000000" w:rsidDel="00000000">
        <w:rPr>
          <w:u w:val="single"/>
          <w:rtl w:val="0"/>
        </w:rPr>
        <w:t xml:space="preserve">Diseñadores/Analistas/Programadores de la red social: </w:t>
      </w:r>
      <w:r w:rsidRPr="00000000" w:rsidR="00000000" w:rsidDel="00000000">
        <w:rPr>
          <w:rtl w:val="0"/>
        </w:rPr>
        <w:t xml:space="preserve">Los componentes del grupo (Alejandro Aravid, Juan Pedro,Isidro, Alejandro Sirvent), que serán los encargados de realizar todo el proceso de creación del proyecto web, incluyendo mantenimiento y mejoras.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2.2 Descripción a alto nivel de los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Objetivos y necesidades del negocio (WEB)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2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15"/>
        <w:gridCol w:w="7185"/>
        <w:gridCol w:w="1455"/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Nº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Importancia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provee de un sistema de registro para añadir nuevos usuarios al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provee a cada usuario de su propio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provee a cada usuario de un muro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provee de una galería para almacenar imágenes y videos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provee un listado de amigos para ver sus ofertas, actualizaciones y mantener el contacto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es capaz de enviar mensajes a usuarios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provee de una página de organización para empresas, inmobiliarias, residencias, albergues, colegios mayores, etc.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provee de eventos al perfil arrendatario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es capaz de mostrar anuncios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es capaz de realizar grupos de interés para usuarios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provee al usuario de un sistema para modificar sus datos personales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es capaz de personalizarse por cada usuario según sus especificaciones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Preferible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Objetivos y necesidades del negocio (Escritorio)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2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45"/>
        <w:gridCol w:w="7140"/>
        <w:gridCol w:w="1500"/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Nº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Importancia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aplicación de escritorio es capaz de gestionar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aplicación de escritorio es capaz de moderar los mensajes de los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aplicación de escritorio es capaz de gestionar los grupos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es capaz de moderar los recursos multimedia que existen en la red social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es capaz de enviar mensajes a los usuarios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es capaz de moderar los eventos creados por los usuarios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es capaz de gestionar los anuncios que aparecerán en la página web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Importante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es capaz de crear y moderar las páginas de organizaciones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aplicación de escritorio provee estadísticas de uso de la red social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Objetivos y necesidades de usuario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2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45"/>
        <w:gridCol w:w="7140"/>
        <w:gridCol w:w="1500"/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Importancia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crear una cuenta en nuestra red social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publicar sus necesidades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buscar inmuebles y compañeros según criterio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comunicarse con otros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comparar ofertas y compañeros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Preferible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crear grupos públicos o privados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Preferible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subir imagenes o videos del inmueble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valorar a sus antiguos compañeros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Preferible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El usuario podrá cambiar perfil según sus gustos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Preferible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usuario podrá crear eventos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2.3. Descripción de alto nivel de las características que debe poseer el sistema software (solución), incluyendo alcance y limitaciones.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2.3.1 Características del sistema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El sistema software  finalmente debe de cumplir los requisitos funcionales anteriormente descritos con anterioridad y los no funcionales que preceden a este punto.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 continuación se muestra un listado con los beneficios obtenidos de implantar el sistema: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Mayor agilidad a la hora de establecer relaciones arrendatarios-arrendadores, apoyándose en el sistema a implementar será muy fácil mantener estas relaciones.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Gestión de contenidos multimedia (fotos, videos) unificada en un único punto, asociados a un inmueble sin necesidad de tener que consultar diferentes fuentes.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Por parte del arrendatario, al tener la posibilidad de crear una página de organización de una manera sencilla, dará a conocer sus productos de una manera sencilla y útil de cara a los arrendatarios, a los cuales les será muy util este tipo de páginas, ya que podrán hacer valoraciones y comentarios que otros usuarios podrán ver.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Mediante la creación de eventos, los arrendatarios mostrarán sus productos (inmuebles) y será muy útil para los posibles arrendadores ya que podrán ver posibles inmuebles para ellos.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Con los anuncios, obtendremos beneficios económicos para la web, beneficios para los arrendadores, al mostrarse información suya para publicitarse.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Los grupos permitirán a un determinado número de usuarios relacionados por algún bien común (mismo arrendador, misma localidad, mismo colegio mayor, etc..), comunicarse entre ellos.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2.3.2 Alcance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Personas que necesiten cambiar de domicilio, de forma temporal o permanente, y busquen ofertas de inmuebles, también buscamos a las personas que ofertan dichos inmuebles para que participen en la red social.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2.3.3 Limitaciones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Las limitaciones aquí enumeradas han sido tenidas en cuenta en el documento de mejora del proyecto, por lo que la mayoría han sido solventadas.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Por el alcance del proyecto, no se pueden encontrar inmuebles fuera de la provincia de Alicante.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Difícil conocer la localización exacta de los inmuebles para aquellos no residentes en la ciudad en la que se busca el inmueble.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La página no está preparada para el acceso desde un dispositivo móvil. </w:t>
      </w:r>
      <w:r w:rsidRPr="00000000" w:rsidR="00000000" w:rsidDel="00000000">
        <w:rPr>
          <w:color w:val="ff000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No gestionar el alquiler en la red social, por lo que el acuerdo de arrendamiento queda externalizado.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2.4 Descripción de alto nivel de los requisitos de calidad (no funcionales).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2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45"/>
        <w:gridCol w:w="7140"/>
        <w:gridCol w:w="1500"/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Nº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Importancia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provee de un sistema CAPTCHA en el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es capaz de añadir amigos desde otras redes sociales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es capaz de integrarse con Twitter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es capaz de integrarse con Google Maps para la localización de las viviendas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  <w:t xml:space="preserve">La red social dispone de un </w:t>
            </w:r>
            <w:r w:rsidRPr="00000000" w:rsidR="00000000" w:rsidDel="00000000">
              <w:rPr>
                <w:i w:val="1"/>
                <w:rtl w:val="0"/>
              </w:rPr>
              <w:t xml:space="preserve">responsive design </w:t>
            </w:r>
            <w:r w:rsidRPr="00000000" w:rsidR="00000000" w:rsidDel="00000000">
              <w:rPr>
                <w:rtl w:val="0"/>
              </w:rPr>
              <w:t xml:space="preserve">para su utilización en dispositivos móviles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es capaz de integrarse con Google Analytics para la generación de estadísticas de la aplicación de escritorio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red social dispone de una aplicación nativa para dispositivos móviles 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Esencial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Visión.docx</dc:title>
</cp:coreProperties>
</file>