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NS-CRUCIBLE-005-DECISION-RECORDS</w:t>
      </w:r>
    </w:p>
    <w:p/>
    <w:p>
      <w:pPr>
        <w:pStyle w:val="Heading2"/>
      </w:pPr>
      <w:r>
        <w:t>ADR-001: Platform-first</w:t>
      </w:r>
    </w:p>
    <w:p>
      <w:r>
        <w:t>Always extend shared primitives; never fork the platform per vertical.</w:t>
      </w:r>
    </w:p>
    <w:p>
      <w:pPr>
        <w:pStyle w:val="Heading2"/>
      </w:pPr>
      <w:r>
        <w:t>ADR-002: Deterministic demos</w:t>
      </w:r>
    </w:p>
    <w:p>
      <w:r>
        <w:t>All scenarios must be reproducible from a seed + script.</w:t>
      </w:r>
    </w:p>
    <w:p>
      <w:pPr>
        <w:pStyle w:val="Heading2"/>
      </w:pPr>
      <w:r>
        <w:t>ADR-003: Explainability over ML</w:t>
      </w:r>
    </w:p>
    <w:p>
      <w:r>
        <w:t>Rules-first; ML later only if it improves demo clarity.</w:t>
      </w:r>
    </w:p>
    <w:p>
      <w:pPr>
        <w:pStyle w:val="Heading2"/>
      </w:pPr>
      <w:r>
        <w:t>ADR-004: 5-minute truth</w:t>
      </w:r>
    </w:p>
    <w:p>
      <w:r>
        <w:t>Every module must be demoable end-to-end in 5-10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