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NS-MINDMIX-000-CHARTER</w:t>
      </w:r>
    </w:p>
    <w:p/>
    <w:p>
      <w:r>
        <w:t>Working Name: NS-MINDMIX ("MindMix")</w:t>
      </w:r>
    </w:p>
    <w:p>
      <w:r>
        <w:t>One-liner: A telekinetic DJ / live-performance control system that turns brain + bio-signal intent into real-time musical control (OSC/MIDI) for DAWs and DJ tools.</w:t>
      </w:r>
    </w:p>
    <w:p>
      <w:pPr>
        <w:pStyle w:val="Heading2"/>
      </w:pPr>
      <w:r>
        <w:t>Mission</w:t>
      </w:r>
    </w:p>
    <w:p>
      <w:r>
        <w:t>Turn “beats in your head” into real-time musical output by translating intent + state (focus/arousal/yes-no/trigger gestures) into DJ + production controls (clips, transitions, FX macros, generative MIDI).</w:t>
      </w:r>
    </w:p>
    <w:p>
      <w:pPr>
        <w:pStyle w:val="Heading2"/>
      </w:pPr>
      <w:r>
        <w:t>Design Principle (Reality Check)</w:t>
      </w:r>
    </w:p>
    <w:p>
      <w:r>
        <w:t>Non-invasive EEG is low-bandwidth and noisy. The MVP targets macro-level control and generative steering rather than perfect decoding of specific imagined rhythms.</w:t>
      </w:r>
    </w:p>
    <w:p>
      <w:pPr>
        <w:pStyle w:val="Heading2"/>
      </w:pPr>
      <w:r>
        <w:t>Primary Outcomes</w:t>
      </w:r>
    </w:p>
    <w:p>
      <w:pPr>
        <w:pStyle w:val="ListBullet"/>
      </w:pPr>
      <w:r>
        <w:t>A performer can control and evolve a set in real time using mostly brain/physio intent signals.</w:t>
      </w:r>
    </w:p>
    <w:p>
      <w:pPr>
        <w:pStyle w:val="ListBullet"/>
      </w:pPr>
      <w:r>
        <w:t>The system is stage-safe: deterministic fallbacks and always playable without the headset.</w:t>
      </w:r>
    </w:p>
    <w:p>
      <w:pPr>
        <w:pStyle w:val="ListBullet"/>
      </w:pPr>
      <w:r>
        <w:t>Demos are repeatable: same scenario and seed produce the same results.</w:t>
      </w:r>
    </w:p>
    <w:p>
      <w:pPr>
        <w:pStyle w:val="Heading2"/>
      </w:pPr>
      <w:r>
        <w:t>Success Criteria (MVP)</w:t>
      </w:r>
    </w:p>
    <w:p>
      <w:pPr>
        <w:pStyle w:val="ListBullet"/>
      </w:pPr>
      <w:r>
        <w:t>5–10 minute demo: connect → calibrate → perform a scripted set with obvious audible changes.</w:t>
      </w:r>
    </w:p>
    <w:p>
      <w:pPr>
        <w:pStyle w:val="ListBullet"/>
      </w:pPr>
      <w:r>
        <w:t>Perceived latency &lt; 250–500ms for macro controls.</w:t>
      </w:r>
    </w:p>
    <w:p>
      <w:pPr>
        <w:pStyle w:val="ListBullet"/>
      </w:pPr>
      <w:r>
        <w:t>Resettable performance scenarios (one-click reset).</w:t>
      </w:r>
    </w:p>
    <w:p>
      <w:pPr>
        <w:pStyle w:val="Heading2"/>
      </w:pPr>
      <w:r>
        <w:t>Non-Goals (MVP)</w:t>
      </w:r>
    </w:p>
    <w:p>
      <w:pPr>
        <w:pStyle w:val="ListBullet"/>
      </w:pPr>
      <w:r>
        <w:t>Medical/diagnostic claims or features.</w:t>
      </w:r>
    </w:p>
    <w:p>
      <w:pPr>
        <w:pStyle w:val="ListBullet"/>
      </w:pPr>
      <w:r>
        <w:t>Exact imagined-beat transcription.</w:t>
      </w:r>
    </w:p>
    <w:p>
      <w:pPr>
        <w:pStyle w:val="ListBullet"/>
      </w:pPr>
      <w:r>
        <w:t>Implant-grade BCI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