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NS-MINDMIX-001-OVERVIEW</w:t>
      </w:r>
    </w:p>
    <w:p/>
    <w:p>
      <w:r>
        <w:t>MindMix is a bio-signal control layer for DJ/production environments:</w:t>
      </w:r>
    </w:p>
    <w:p>
      <w:pPr>
        <w:pStyle w:val="ListBullet"/>
      </w:pPr>
      <w:r>
        <w:t>Input: EEG (Muse / OpenBCI), plus optional EMG (jaw/forearm), blinks, and IMU motion.</w:t>
      </w:r>
    </w:p>
    <w:p>
      <w:pPr>
        <w:pStyle w:val="ListBullet"/>
      </w:pPr>
      <w:r>
        <w:t>Intent Engine: calibration + feature extraction + classification/regression + smoothing.</w:t>
      </w:r>
    </w:p>
    <w:p>
      <w:pPr>
        <w:pStyle w:val="ListBullet"/>
      </w:pPr>
      <w:r>
        <w:t>Output: OSC/MIDI routing into Ableton/Bitwig/Max/TouchDesigner to control scenes, macros, FX, and visuals.</w:t>
      </w:r>
    </w:p>
    <w:p>
      <w:pPr>
        <w:pStyle w:val="Heading2"/>
      </w:pPr>
      <w:r>
        <w:t>Why this is achievable now</w:t>
      </w:r>
    </w:p>
    <w:p>
      <w:r>
        <w:t>Instead of trying to decode full-fidelity rhythms from thought, MindMix maps coarse but controllable signals (focus/calm + discrete triggers) onto musical parameters performers already use (build/drop/filter/scene launch).</w:t>
      </w:r>
    </w:p>
    <w:p>
      <w:pPr>
        <w:pStyle w:val="Heading2"/>
      </w:pPr>
      <w:r>
        <w:t>Demo-first product</w:t>
      </w:r>
    </w:p>
    <w:p>
      <w:r>
        <w:t>MindMix is built as a performance demo engine: calibration UX + visible confidence meters + deterministic scripted scenarios that always land the wow moment.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NS-MINDMIX Documentation</dc:title>
  <dc:subject/>
  <dc:creator>Northfield Solidarity (NS)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