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DE9B" w14:textId="77777777" w:rsidR="004E617A" w:rsidRDefault="009A531E">
      <w:pPr>
        <w:jc w:val="center"/>
      </w:pPr>
      <w:r>
        <w:rPr>
          <w:b/>
          <w:sz w:val="36"/>
        </w:rPr>
        <w:t>Fragment from the Journal of JP</w:t>
      </w:r>
    </w:p>
    <w:p w14:paraId="49EFDC3D" w14:textId="77777777" w:rsidR="004E617A" w:rsidRDefault="004E617A"/>
    <w:p w14:paraId="11E0FAC9" w14:textId="77777777" w:rsidR="004E617A" w:rsidRDefault="009A531E">
      <w:pPr>
        <w:jc w:val="center"/>
      </w:pPr>
      <w:r>
        <w:rPr>
          <w:i/>
        </w:rPr>
        <w:t>Still air awaits</w:t>
      </w:r>
      <w:r>
        <w:rPr>
          <w:i/>
        </w:rPr>
        <w:br/>
        <w:t>Quivering breath</w:t>
      </w:r>
      <w:r>
        <w:rPr>
          <w:i/>
        </w:rPr>
        <w:br/>
        <w:t>A sound, not yet</w:t>
      </w:r>
      <w:r>
        <w:rPr>
          <w:i/>
        </w:rPr>
        <w:br/>
        <w:t>We begin</w:t>
      </w:r>
      <w:r>
        <w:rPr>
          <w:i/>
        </w:rPr>
        <w:br/>
      </w:r>
    </w:p>
    <w:p w14:paraId="7F01B6B3" w14:textId="3B1AB1FC" w:rsidR="004E617A" w:rsidRDefault="009A531E">
      <w:r>
        <w:br/>
        <w:t>Kazukorei is not summoned in the way spirits are in folk tales. It is not beckoned. It is allowed. The rite—</w:t>
      </w:r>
      <w:r w:rsidRPr="009A531E">
        <w:rPr>
          <w:i/>
          <w:iCs/>
        </w:rPr>
        <w:t>Yūonshō</w:t>
      </w:r>
      <w:r>
        <w:t xml:space="preserve">—is not one of creation, but of </w:t>
      </w:r>
      <w:r>
        <w:t>recognition. The sounds we call forth do not emerge from us, but from the wind itself.</w:t>
      </w:r>
      <w:r>
        <w:br/>
      </w:r>
      <w:r>
        <w:br/>
        <w:t xml:space="preserve">Over time, I came to understand: we do not make the wind forget its name—we help it </w:t>
      </w:r>
      <w:r w:rsidRPr="009A531E">
        <w:rPr>
          <w:i/>
          <w:iCs/>
        </w:rPr>
        <w:t>remember</w:t>
      </w:r>
      <w:r>
        <w:t>.</w:t>
      </w:r>
      <w:r>
        <w:br/>
      </w:r>
      <w:r>
        <w:br/>
        <w:t xml:space="preserve">The name Kazukorei—written </w:t>
      </w:r>
      <w:r>
        <w:t>風隠霊</w:t>
      </w:r>
      <w:r>
        <w:t xml:space="preserve">—contains many layers. </w:t>
      </w:r>
      <w:r>
        <w:t>風</w:t>
      </w:r>
      <w:r>
        <w:t xml:space="preserve"> (</w:t>
      </w:r>
      <w:r w:rsidRPr="009A531E">
        <w:rPr>
          <w:i/>
          <w:iCs/>
        </w:rPr>
        <w:t>kaze</w:t>
      </w:r>
      <w:r>
        <w:t>), the wi</w:t>
      </w:r>
      <w:r>
        <w:t xml:space="preserve">nd, is obvious. </w:t>
      </w:r>
      <w:r>
        <w:t>隠</w:t>
      </w:r>
      <w:r>
        <w:t xml:space="preserve"> (</w:t>
      </w:r>
      <w:r w:rsidRPr="009A531E">
        <w:rPr>
          <w:i/>
          <w:iCs/>
        </w:rPr>
        <w:t>kakure</w:t>
      </w:r>
      <w:r>
        <w:t xml:space="preserve">), hidden, speaks not of obscurity but of latency, of things veiled by time or perception. </w:t>
      </w:r>
      <w:r>
        <w:t>霊</w:t>
      </w:r>
      <w:r>
        <w:t xml:space="preserve"> (</w:t>
      </w:r>
      <w:r w:rsidRPr="009A531E">
        <w:rPr>
          <w:i/>
          <w:iCs/>
        </w:rPr>
        <w:t>rei</w:t>
      </w:r>
      <w:r>
        <w:t>), often rendered as spirit, also implies essence, a thread that connects the formless to form.</w:t>
      </w:r>
      <w:r>
        <w:br/>
      </w:r>
      <w:r>
        <w:br/>
        <w:t xml:space="preserve">Kazukorei, then, is not merely a </w:t>
      </w:r>
      <w:r>
        <w:t>yokai of sound, but a becoming. A convergence of breath, time, and readiness. When we perform Yūonshō (</w:t>
      </w:r>
      <w:r>
        <w:t>幽音章</w:t>
      </w:r>
      <w:r>
        <w:t xml:space="preserve">), we enact what some call the </w:t>
      </w:r>
      <w:r w:rsidRPr="009A531E">
        <w:rPr>
          <w:i/>
          <w:iCs/>
        </w:rPr>
        <w:t>hidden chapter of sound</w:t>
      </w:r>
      <w:r>
        <w:t xml:space="preserve">—but I now believe the kanji imply something deeper: </w:t>
      </w:r>
      <w:r w:rsidRPr="009A531E">
        <w:rPr>
          <w:i/>
          <w:iCs/>
        </w:rPr>
        <w:t xml:space="preserve">a composed stillness where sound begins </w:t>
      </w:r>
      <w:r w:rsidRPr="009A531E">
        <w:rPr>
          <w:i/>
          <w:iCs/>
        </w:rPr>
        <w:t>to notice itself</w:t>
      </w:r>
      <w:r>
        <w:t>.</w:t>
      </w:r>
      <w:r>
        <w:br/>
      </w:r>
      <w:r>
        <w:br/>
        <w:t>“Hibikidō”—</w:t>
      </w:r>
      <w:r>
        <w:t>響き道</w:t>
      </w:r>
      <w:r>
        <w:t>—</w:t>
      </w:r>
      <w:r w:rsidRPr="009A531E">
        <w:rPr>
          <w:i/>
          <w:iCs/>
        </w:rPr>
        <w:t>the way of resonance</w:t>
      </w:r>
      <w:r>
        <w:t>—is the broader path. Not every practitioner walks it by sound. Some work in silence, shaping air, carving attention. I chose the path of audition, because for me, listening was how the wind first sp</w:t>
      </w:r>
      <w:r>
        <w:t>oke.</w:t>
      </w:r>
      <w:r>
        <w:br/>
      </w:r>
      <w:r>
        <w:br/>
        <w:t>They taught me to draw the sigil like this:</w:t>
      </w:r>
      <w:r>
        <w:br/>
      </w:r>
      <w:r>
        <w:br/>
        <w:t>1. A curved arc, right to left. The posture of listening.</w:t>
      </w:r>
      <w:r>
        <w:br/>
        <w:t>2. A downward tapering stroke. Breath entering form.</w:t>
      </w:r>
      <w:r>
        <w:br/>
        <w:t>3. A horizontal line. The offer.</w:t>
      </w:r>
      <w:r>
        <w:br/>
        <w:t>4. A shorter mark below. The gate—ajar, never forced.</w:t>
      </w:r>
      <w:r>
        <w:br/>
      </w:r>
      <w:r>
        <w:br/>
        <w:t>Each l</w:t>
      </w:r>
      <w:r>
        <w:t>ine must be made in one breath, and the full sigil drawn in silence.</w:t>
      </w:r>
      <w:r>
        <w:br/>
      </w:r>
      <w:r>
        <w:lastRenderedPageBreak/>
        <w:br/>
        <w:t>I have kept a stone with the sigil scratched faintly into its face. Each morning I press it against my chest and wait—not for sound, but for permission to hear.</w:t>
      </w:r>
      <w:r>
        <w:br/>
      </w:r>
      <w:r>
        <w:br/>
        <w:t xml:space="preserve">Below is the sigil as I </w:t>
      </w:r>
      <w:r>
        <w:t>was shown—on the seventh week, when the wind at last answered by name.</w:t>
      </w:r>
      <w:r>
        <w:br/>
      </w:r>
    </w:p>
    <w:p w14:paraId="7FCAEE61" w14:textId="77777777" w:rsidR="004E617A" w:rsidRDefault="009A531E">
      <w:pPr>
        <w:jc w:val="center"/>
      </w:pPr>
      <w:r>
        <w:rPr>
          <w:noProof/>
        </w:rPr>
        <w:drawing>
          <wp:inline distT="0" distB="0" distL="0" distR="0" wp14:anchorId="2727FB19" wp14:editId="43D8AB4C">
            <wp:extent cx="3200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il_clearer_lar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E617A"/>
    <w:rsid w:val="009A53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A4BEF0"/>
  <w14:defaultImageDpi w14:val="300"/>
  <w15:docId w15:val="{E081946F-E262-4B95-A7E4-2A039E44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Jean-Philippe Drecourt</cp:lastModifiedBy>
  <cp:revision>2</cp:revision>
  <dcterms:created xsi:type="dcterms:W3CDTF">2025-06-05T16:50:00Z</dcterms:created>
  <dcterms:modified xsi:type="dcterms:W3CDTF">2025-06-05T16:50:00Z</dcterms:modified>
  <cp:category/>
</cp:coreProperties>
</file>