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181D" w14:textId="77777777" w:rsidR="00BB7916" w:rsidRDefault="00165DA7" w:rsidP="00294BB1">
      <w:pPr>
        <w:pStyle w:val="Titel"/>
      </w:pPr>
      <w:r>
        <w:t>Requirements Dokument</w:t>
      </w:r>
    </w:p>
    <w:sdt>
      <w:sdtPr>
        <w:id w:val="-1675494973"/>
        <w:placeholder>
          <w:docPart w:val="AC57A15022E1B747B166CCD4BA3FCA70"/>
        </w:placeholder>
        <w:text/>
      </w:sdtPr>
      <w:sdtEndPr/>
      <w:sdtContent>
        <w:p w14:paraId="0E96052A" w14:textId="77777777" w:rsidR="00294BB1" w:rsidRDefault="00165DA7" w:rsidP="00294BB1">
          <w:pPr>
            <w:pStyle w:val="Untertitel"/>
          </w:pPr>
          <w:r>
            <w:t>Flox Rox Visualisierungs Applikation</w:t>
          </w:r>
        </w:p>
      </w:sdtContent>
    </w:sdt>
    <w:p w14:paraId="2C50D85A" w14:textId="77777777" w:rsidR="00294BB1" w:rsidRDefault="00294BB1" w:rsidP="00FD1AB7"/>
    <w:p w14:paraId="3488C219" w14:textId="77777777" w:rsidR="00294BB1" w:rsidRDefault="00294BB1" w:rsidP="00FD1AB7"/>
    <w:p w14:paraId="7D8B04E8" w14:textId="77777777" w:rsidR="00294BB1" w:rsidRDefault="00294BB1" w:rsidP="00FD1AB7"/>
    <w:p w14:paraId="59483197" w14:textId="77777777" w:rsidR="00FF4378" w:rsidRDefault="00FF4378" w:rsidP="00FD1AB7"/>
    <w:p w14:paraId="41A34AB1" w14:textId="77777777" w:rsidR="00FF4378" w:rsidRDefault="00FF4378" w:rsidP="00FD1AB7">
      <w:pPr>
        <w:rPr>
          <w:rFonts w:eastAsia="Times New Roman"/>
          <w:noProof/>
          <w:lang w:eastAsia="de-CH"/>
        </w:rPr>
      </w:pPr>
    </w:p>
    <w:p w14:paraId="3075442A" w14:textId="77777777" w:rsidR="00890A63" w:rsidRPr="00BB7916" w:rsidRDefault="00D901C9"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14FB367F" wp14:editId="04666754">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796B60A" wp14:editId="1BD28423">
                <wp:simplePos x="0" y="0"/>
                <wp:positionH relativeFrom="margin">
                  <wp:posOffset>3175</wp:posOffset>
                </wp:positionH>
                <wp:positionV relativeFrom="page">
                  <wp:posOffset>5292725</wp:posOffset>
                </wp:positionV>
                <wp:extent cx="6019200" cy="3384000"/>
                <wp:effectExtent l="0" t="0" r="635" b="196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444D6DA" w14:textId="77777777" w:rsidR="00437505" w:rsidRDefault="00D901C9" w:rsidP="007B14B8">
                            <w:sdt>
                              <w:sdtPr>
                                <w:id w:val="141468603"/>
                                <w:showingPlcHdr/>
                                <w:text/>
                              </w:sdtPr>
                              <w:sdtEndPr/>
                              <w:sdtContent>
                                <w:r w:rsidR="000616BC">
                                  <w:rPr>
                                    <w:rStyle w:val="Platzhaltertext"/>
                                    <w:color w:val="auto"/>
                                  </w:rPr>
                                  <w:t>Verfasser/in</w:t>
                                </w:r>
                              </w:sdtContent>
                            </w:sdt>
                          </w:p>
                          <w:p w14:paraId="2FF31E8C" w14:textId="77777777" w:rsidR="007B14B8" w:rsidRDefault="00165DA7" w:rsidP="007B14B8">
                            <w:r>
                              <w:t>Patrick Wigger</w:t>
                            </w:r>
                          </w:p>
                          <w:p w14:paraId="1CE7A0ED" w14:textId="77777777" w:rsidR="007B14B8" w:rsidRDefault="00165DA7" w:rsidP="007B14B8">
                            <w:r>
                              <w:t>Brugg</w:t>
                            </w:r>
                            <w:r w:rsidR="007B14B8">
                              <w:t xml:space="preserve">, </w:t>
                            </w:r>
                            <w:sdt>
                              <w:sdtPr>
                                <w:id w:val="477345137"/>
                                <w:date>
                                  <w:dateFormat w:val="dd.MM.yyyy"/>
                                  <w:lid w:val="de-CH"/>
                                  <w:storeMappedDataAs w:val="dateTime"/>
                                  <w:calendar w:val="gregorian"/>
                                </w:date>
                              </w:sdtPr>
                              <w:sdtEndPr/>
                              <w:sdtContent>
                                <w:r>
                                  <w:t>3. Sept 2017</w:t>
                                </w:r>
                              </w:sdtContent>
                            </w:sdt>
                          </w:p>
                          <w:p w14:paraId="7D15632F" w14:textId="77777777"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6B60A"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444D6DA" w14:textId="77777777" w:rsidR="00437505" w:rsidRDefault="00D901C9" w:rsidP="007B14B8">
                      <w:sdt>
                        <w:sdtPr>
                          <w:id w:val="141468603"/>
                          <w:showingPlcHdr/>
                          <w:text/>
                        </w:sdtPr>
                        <w:sdtEndPr/>
                        <w:sdtContent>
                          <w:r w:rsidR="000616BC">
                            <w:rPr>
                              <w:rStyle w:val="Platzhaltertext"/>
                              <w:color w:val="auto"/>
                            </w:rPr>
                            <w:t>Verfasser/in</w:t>
                          </w:r>
                        </w:sdtContent>
                      </w:sdt>
                    </w:p>
                    <w:p w14:paraId="2FF31E8C" w14:textId="77777777" w:rsidR="007B14B8" w:rsidRDefault="00165DA7" w:rsidP="007B14B8">
                      <w:r>
                        <w:t>Patrick Wigger</w:t>
                      </w:r>
                    </w:p>
                    <w:p w14:paraId="1CE7A0ED" w14:textId="77777777" w:rsidR="007B14B8" w:rsidRDefault="00165DA7" w:rsidP="007B14B8">
                      <w:r>
                        <w:t>Brugg</w:t>
                      </w:r>
                      <w:r w:rsidR="007B14B8">
                        <w:t xml:space="preserve">, </w:t>
                      </w:r>
                      <w:sdt>
                        <w:sdtPr>
                          <w:id w:val="477345137"/>
                          <w:date>
                            <w:dateFormat w:val="dd.MM.yyyy"/>
                            <w:lid w:val="de-CH"/>
                            <w:storeMappedDataAs w:val="dateTime"/>
                            <w:calendar w:val="gregorian"/>
                          </w:date>
                        </w:sdtPr>
                        <w:sdtEndPr/>
                        <w:sdtContent>
                          <w:r>
                            <w:t>3. Sept 2017</w:t>
                          </w:r>
                        </w:sdtContent>
                      </w:sdt>
                    </w:p>
                    <w:p w14:paraId="7D15632F" w14:textId="77777777" w:rsidR="00437505" w:rsidRDefault="00437505" w:rsidP="00FD1AB7"/>
                  </w:txbxContent>
                </v:textbox>
                <w10:wrap anchorx="margin" anchory="page"/>
                <w10:anchorlock/>
              </v:shape>
            </w:pict>
          </mc:Fallback>
        </mc:AlternateContent>
      </w:r>
    </w:p>
    <w:p w14:paraId="1DC4CD43" w14:textId="77777777" w:rsidR="006D08BB" w:rsidRDefault="006D08BB" w:rsidP="00595194">
      <w:pPr>
        <w:rPr>
          <w:b/>
          <w:sz w:val="28"/>
          <w:szCs w:val="28"/>
        </w:rPr>
      </w:pPr>
    </w:p>
    <w:p w14:paraId="22033A31"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70DC1BC6" w14:textId="77777777" w:rsidR="002E7766" w:rsidRDefault="00DF7D0C" w:rsidP="00595194">
      <w:pPr>
        <w:rPr>
          <w:b/>
          <w:sz w:val="28"/>
          <w:szCs w:val="28"/>
        </w:rPr>
      </w:pPr>
      <w:r w:rsidRPr="00595194">
        <w:rPr>
          <w:b/>
          <w:sz w:val="28"/>
          <w:szCs w:val="28"/>
        </w:rPr>
        <w:lastRenderedPageBreak/>
        <w:t>Inhaltsverzeichnis</w:t>
      </w:r>
    </w:p>
    <w:p w14:paraId="4722810D"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11BDAEF6" w14:textId="77777777" w:rsidR="00AB0EF6" w:rsidRDefault="00595194">
          <w:pPr>
            <w:pStyle w:val="Verzeichnis1"/>
            <w:rPr>
              <w:rFonts w:asciiTheme="minorHAnsi" w:eastAsiaTheme="minorEastAsia" w:hAnsiTheme="minorHAnsi"/>
              <w:lang w:eastAsia="de-CH"/>
            </w:rPr>
          </w:pPr>
          <w:r>
            <w:fldChar w:fldCharType="begin"/>
          </w:r>
          <w:r>
            <w:instrText xml:space="preserve"> TOC \o "1-3" \h \z \u </w:instrText>
          </w:r>
          <w:r>
            <w:fldChar w:fldCharType="separate"/>
          </w:r>
          <w:hyperlink w:anchor="_Toc431468894" w:history="1">
            <w:r w:rsidR="00AB0EF6" w:rsidRPr="00D15D1E">
              <w:rPr>
                <w:rStyle w:val="Link"/>
              </w:rPr>
              <w:t>1</w:t>
            </w:r>
            <w:r w:rsidR="00AB0EF6">
              <w:rPr>
                <w:rFonts w:asciiTheme="minorHAnsi" w:eastAsiaTheme="minorEastAsia" w:hAnsiTheme="minorHAnsi"/>
                <w:lang w:eastAsia="de-CH"/>
              </w:rPr>
              <w:tab/>
            </w:r>
            <w:r w:rsidR="00AB0EF6" w:rsidRPr="00D15D1E">
              <w:rPr>
                <w:rStyle w:val="Link"/>
              </w:rPr>
              <w:t>Überschrift 1</w:t>
            </w:r>
            <w:r w:rsidR="00AB0EF6">
              <w:rPr>
                <w:webHidden/>
              </w:rPr>
              <w:tab/>
            </w:r>
            <w:r w:rsidR="00AB0EF6">
              <w:rPr>
                <w:webHidden/>
              </w:rPr>
              <w:fldChar w:fldCharType="begin"/>
            </w:r>
            <w:r w:rsidR="00AB0EF6">
              <w:rPr>
                <w:webHidden/>
              </w:rPr>
              <w:instrText xml:space="preserve"> PAGEREF _Toc431468894 \h </w:instrText>
            </w:r>
            <w:r w:rsidR="00AB0EF6">
              <w:rPr>
                <w:webHidden/>
              </w:rPr>
            </w:r>
            <w:r w:rsidR="00AB0EF6">
              <w:rPr>
                <w:webHidden/>
              </w:rPr>
              <w:fldChar w:fldCharType="separate"/>
            </w:r>
            <w:r w:rsidR="00165DA7">
              <w:rPr>
                <w:webHidden/>
              </w:rPr>
              <w:t>3</w:t>
            </w:r>
            <w:r w:rsidR="00AB0EF6">
              <w:rPr>
                <w:webHidden/>
              </w:rPr>
              <w:fldChar w:fldCharType="end"/>
            </w:r>
          </w:hyperlink>
        </w:p>
        <w:p w14:paraId="34EDC1AD" w14:textId="77777777" w:rsidR="00AB0EF6" w:rsidRDefault="00D901C9">
          <w:pPr>
            <w:pStyle w:val="Verzeichnis2"/>
            <w:rPr>
              <w:rFonts w:asciiTheme="minorHAnsi" w:eastAsiaTheme="minorEastAsia" w:hAnsiTheme="minorHAnsi"/>
              <w:noProof/>
              <w:lang w:eastAsia="de-CH"/>
            </w:rPr>
          </w:pPr>
          <w:hyperlink w:anchor="_Toc431468895" w:history="1">
            <w:r w:rsidR="00AB0EF6" w:rsidRPr="00D15D1E">
              <w:rPr>
                <w:rStyle w:val="Link"/>
                <w:noProof/>
              </w:rPr>
              <w:t>1.1</w:t>
            </w:r>
            <w:r w:rsidR="00AB0EF6">
              <w:rPr>
                <w:rFonts w:asciiTheme="minorHAnsi" w:eastAsiaTheme="minorEastAsia" w:hAnsiTheme="minorHAnsi"/>
                <w:noProof/>
                <w:lang w:eastAsia="de-CH"/>
              </w:rPr>
              <w:tab/>
            </w:r>
            <w:r w:rsidR="00AB0EF6" w:rsidRPr="00D15D1E">
              <w:rPr>
                <w:rStyle w:val="Link"/>
                <w:noProof/>
              </w:rPr>
              <w:t>Überschrift 2</w:t>
            </w:r>
            <w:r w:rsidR="00AB0EF6">
              <w:rPr>
                <w:noProof/>
                <w:webHidden/>
              </w:rPr>
              <w:tab/>
            </w:r>
            <w:r w:rsidR="00AB0EF6">
              <w:rPr>
                <w:noProof/>
                <w:webHidden/>
              </w:rPr>
              <w:fldChar w:fldCharType="begin"/>
            </w:r>
            <w:r w:rsidR="00AB0EF6">
              <w:rPr>
                <w:noProof/>
                <w:webHidden/>
              </w:rPr>
              <w:instrText xml:space="preserve"> PAGEREF _Toc431468895 \h </w:instrText>
            </w:r>
            <w:r w:rsidR="00AB0EF6">
              <w:rPr>
                <w:noProof/>
                <w:webHidden/>
              </w:rPr>
            </w:r>
            <w:r w:rsidR="00AB0EF6">
              <w:rPr>
                <w:noProof/>
                <w:webHidden/>
              </w:rPr>
              <w:fldChar w:fldCharType="separate"/>
            </w:r>
            <w:r w:rsidR="00165DA7">
              <w:rPr>
                <w:noProof/>
                <w:webHidden/>
              </w:rPr>
              <w:t>3</w:t>
            </w:r>
            <w:r w:rsidR="00AB0EF6">
              <w:rPr>
                <w:noProof/>
                <w:webHidden/>
              </w:rPr>
              <w:fldChar w:fldCharType="end"/>
            </w:r>
          </w:hyperlink>
        </w:p>
        <w:p w14:paraId="202BC711" w14:textId="77777777" w:rsidR="00AB0EF6" w:rsidRDefault="00D901C9">
          <w:pPr>
            <w:pStyle w:val="Verzeichnis3"/>
            <w:rPr>
              <w:rFonts w:asciiTheme="minorHAnsi" w:eastAsiaTheme="minorEastAsia" w:hAnsiTheme="minorHAnsi"/>
              <w:noProof/>
              <w:lang w:eastAsia="de-CH"/>
            </w:rPr>
          </w:pPr>
          <w:hyperlink w:anchor="_Toc431468896" w:history="1">
            <w:r w:rsidR="00AB0EF6" w:rsidRPr="00D15D1E">
              <w:rPr>
                <w:rStyle w:val="Link"/>
                <w:noProof/>
              </w:rPr>
              <w:t>1.1.1</w:t>
            </w:r>
            <w:r w:rsidR="00AB0EF6">
              <w:rPr>
                <w:rFonts w:asciiTheme="minorHAnsi" w:eastAsiaTheme="minorEastAsia" w:hAnsiTheme="minorHAnsi"/>
                <w:noProof/>
                <w:lang w:eastAsia="de-CH"/>
              </w:rPr>
              <w:tab/>
            </w:r>
            <w:r w:rsidR="00AB0EF6" w:rsidRPr="00D15D1E">
              <w:rPr>
                <w:rStyle w:val="Link"/>
                <w:noProof/>
              </w:rPr>
              <w:t>Überschrift 3</w:t>
            </w:r>
            <w:r w:rsidR="00AB0EF6">
              <w:rPr>
                <w:noProof/>
                <w:webHidden/>
              </w:rPr>
              <w:tab/>
            </w:r>
            <w:r w:rsidR="00AB0EF6">
              <w:rPr>
                <w:noProof/>
                <w:webHidden/>
              </w:rPr>
              <w:fldChar w:fldCharType="begin"/>
            </w:r>
            <w:r w:rsidR="00AB0EF6">
              <w:rPr>
                <w:noProof/>
                <w:webHidden/>
              </w:rPr>
              <w:instrText xml:space="preserve"> PAGEREF _Toc431468896 \h </w:instrText>
            </w:r>
            <w:r w:rsidR="00AB0EF6">
              <w:rPr>
                <w:noProof/>
                <w:webHidden/>
              </w:rPr>
            </w:r>
            <w:r w:rsidR="00AB0EF6">
              <w:rPr>
                <w:noProof/>
                <w:webHidden/>
              </w:rPr>
              <w:fldChar w:fldCharType="separate"/>
            </w:r>
            <w:r w:rsidR="00165DA7">
              <w:rPr>
                <w:noProof/>
                <w:webHidden/>
              </w:rPr>
              <w:t>3</w:t>
            </w:r>
            <w:r w:rsidR="00AB0EF6">
              <w:rPr>
                <w:noProof/>
                <w:webHidden/>
              </w:rPr>
              <w:fldChar w:fldCharType="end"/>
            </w:r>
          </w:hyperlink>
        </w:p>
        <w:p w14:paraId="4A809A03" w14:textId="77777777" w:rsidR="00AB0EF6" w:rsidRDefault="00D901C9">
          <w:pPr>
            <w:pStyle w:val="Verzeichnis1"/>
            <w:rPr>
              <w:rFonts w:asciiTheme="minorHAnsi" w:eastAsiaTheme="minorEastAsia" w:hAnsiTheme="minorHAnsi"/>
              <w:lang w:eastAsia="de-CH"/>
            </w:rPr>
          </w:pPr>
          <w:hyperlink w:anchor="_Toc431468897" w:history="1">
            <w:r w:rsidR="00AB0EF6" w:rsidRPr="00D15D1E">
              <w:rPr>
                <w:rStyle w:val="Link"/>
              </w:rPr>
              <w:t>2</w:t>
            </w:r>
            <w:r w:rsidR="00AB0EF6">
              <w:rPr>
                <w:rFonts w:asciiTheme="minorHAnsi" w:eastAsiaTheme="minorEastAsia" w:hAnsiTheme="minorHAnsi"/>
                <w:lang w:eastAsia="de-CH"/>
              </w:rPr>
              <w:tab/>
            </w:r>
            <w:r w:rsidR="00AB0EF6" w:rsidRPr="00D15D1E">
              <w:rPr>
                <w:rStyle w:val="Link"/>
              </w:rPr>
              <w:t>Überschrift 1</w:t>
            </w:r>
            <w:r w:rsidR="00AB0EF6">
              <w:rPr>
                <w:webHidden/>
              </w:rPr>
              <w:tab/>
            </w:r>
            <w:r w:rsidR="00AB0EF6">
              <w:rPr>
                <w:webHidden/>
              </w:rPr>
              <w:fldChar w:fldCharType="begin"/>
            </w:r>
            <w:r w:rsidR="00AB0EF6">
              <w:rPr>
                <w:webHidden/>
              </w:rPr>
              <w:instrText xml:space="preserve"> PAGEREF _Toc431468897 \h </w:instrText>
            </w:r>
            <w:r w:rsidR="00AB0EF6">
              <w:rPr>
                <w:webHidden/>
              </w:rPr>
            </w:r>
            <w:r w:rsidR="00AB0EF6">
              <w:rPr>
                <w:webHidden/>
              </w:rPr>
              <w:fldChar w:fldCharType="separate"/>
            </w:r>
            <w:r w:rsidR="00165DA7">
              <w:rPr>
                <w:webHidden/>
              </w:rPr>
              <w:t>3</w:t>
            </w:r>
            <w:r w:rsidR="00AB0EF6">
              <w:rPr>
                <w:webHidden/>
              </w:rPr>
              <w:fldChar w:fldCharType="end"/>
            </w:r>
          </w:hyperlink>
        </w:p>
        <w:p w14:paraId="42A13FD4" w14:textId="77777777" w:rsidR="00595194" w:rsidRDefault="00595194">
          <w:r>
            <w:rPr>
              <w:b/>
              <w:bCs/>
              <w:lang w:val="de-DE"/>
            </w:rPr>
            <w:fldChar w:fldCharType="end"/>
          </w:r>
        </w:p>
      </w:sdtContent>
    </w:sdt>
    <w:p w14:paraId="3F1A8095" w14:textId="77777777" w:rsidR="00420F57" w:rsidRDefault="00420F57" w:rsidP="004E74B4">
      <w:pPr>
        <w:tabs>
          <w:tab w:val="left" w:pos="4253"/>
        </w:tabs>
      </w:pPr>
    </w:p>
    <w:p w14:paraId="76C3A26D" w14:textId="77777777" w:rsidR="00C536C2" w:rsidRDefault="00C536C2">
      <w:pPr>
        <w:spacing w:after="200" w:line="276" w:lineRule="auto"/>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p>
    <w:p w14:paraId="4A3B28AE" w14:textId="77777777" w:rsidR="002E7766" w:rsidRPr="00762565" w:rsidRDefault="00165DA7" w:rsidP="00762565">
      <w:pPr>
        <w:pStyle w:val="berschrift1"/>
      </w:pPr>
      <w:r>
        <w:lastRenderedPageBreak/>
        <w:t>Requirements aus Vorgängerprojekt</w:t>
      </w:r>
    </w:p>
    <w:p w14:paraId="5A94896E" w14:textId="77777777" w:rsidR="00165DA7" w:rsidRDefault="00165DA7" w:rsidP="00165DA7">
      <w:pPr>
        <w:rPr>
          <w:rFonts w:ascii="MS Mincho" w:eastAsia="MS Mincho" w:hAnsi="MS Mincho" w:cs="MS Mincho"/>
        </w:rPr>
      </w:pPr>
    </w:p>
    <w:p w14:paraId="0F692239" w14:textId="77777777" w:rsidR="00165DA7" w:rsidRDefault="00165DA7" w:rsidP="00165DA7">
      <w:r>
        <w:t>Dies sind die Anforderungen aus dem Vorgängerprojekt. Da eine grosse Ähnlichkeit zwischen den beiden Projekten besteht, sind die Requirements des Vorgängerprojekts Ausgangspunkt für die Requirementserhebung des Projekts FLOX ROX,</w:t>
      </w:r>
    </w:p>
    <w:p w14:paraId="4F528F57" w14:textId="77777777" w:rsidR="00165DA7" w:rsidRDefault="00165DA7" w:rsidP="00165DA7"/>
    <w:p w14:paraId="2D51E402" w14:textId="77777777" w:rsidR="00165DA7" w:rsidRDefault="00165DA7" w:rsidP="00165DA7"/>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7"/>
        <w:gridCol w:w="7087"/>
        <w:gridCol w:w="767"/>
      </w:tblGrid>
      <w:tr w:rsidR="00165DA7" w:rsidRPr="004B70E6" w14:paraId="4F64829C" w14:textId="77777777" w:rsidTr="00165DA7">
        <w:tc>
          <w:tcPr>
            <w:tcW w:w="1557" w:type="dxa"/>
          </w:tcPr>
          <w:p w14:paraId="39A4EDAE" w14:textId="77777777" w:rsidR="00165DA7" w:rsidRPr="004B70E6" w:rsidRDefault="00165DA7" w:rsidP="004B70E6">
            <w:pPr>
              <w:rPr>
                <w:b/>
              </w:rPr>
            </w:pPr>
            <w:r w:rsidRPr="004B70E6">
              <w:rPr>
                <w:rFonts w:eastAsia="Calibri"/>
                <w:b/>
              </w:rPr>
              <w:t>Nr</w:t>
            </w:r>
            <w:r w:rsidRPr="004B70E6">
              <w:rPr>
                <w:b/>
              </w:rPr>
              <w:t xml:space="preserve">. </w:t>
            </w:r>
            <w:r w:rsidRPr="004B70E6">
              <w:rPr>
                <w:b/>
              </w:rPr>
              <w:tab/>
              <w:t xml:space="preserve"> </w:t>
            </w:r>
          </w:p>
          <w:p w14:paraId="073EF498" w14:textId="77777777" w:rsidR="00165DA7" w:rsidRPr="004B70E6" w:rsidRDefault="00165DA7" w:rsidP="004B70E6">
            <w:pPr>
              <w:rPr>
                <w:b/>
              </w:rPr>
            </w:pPr>
          </w:p>
        </w:tc>
        <w:tc>
          <w:tcPr>
            <w:tcW w:w="7087" w:type="dxa"/>
          </w:tcPr>
          <w:p w14:paraId="153A3088" w14:textId="77777777" w:rsidR="00165DA7" w:rsidRPr="004B70E6" w:rsidRDefault="00165DA7" w:rsidP="004B70E6">
            <w:pPr>
              <w:rPr>
                <w:b/>
              </w:rPr>
            </w:pPr>
            <w:r w:rsidRPr="004B70E6">
              <w:rPr>
                <w:rFonts w:eastAsia="Calibri"/>
                <w:b/>
              </w:rPr>
              <w:t>Anforderung</w:t>
            </w:r>
            <w:r w:rsidRPr="004B70E6">
              <w:rPr>
                <w:b/>
              </w:rPr>
              <w:t>: Konfiguration des Spektrometers (Instrument Configuration)</w:t>
            </w:r>
          </w:p>
        </w:tc>
        <w:tc>
          <w:tcPr>
            <w:tcW w:w="767" w:type="dxa"/>
          </w:tcPr>
          <w:p w14:paraId="7464858E" w14:textId="77777777" w:rsidR="00165DA7" w:rsidRPr="004B70E6" w:rsidRDefault="00165DA7" w:rsidP="004B70E6">
            <w:pPr>
              <w:rPr>
                <w:b/>
              </w:rPr>
            </w:pPr>
            <w:r w:rsidRPr="004B70E6">
              <w:rPr>
                <w:rFonts w:eastAsia="Calibri"/>
                <w:b/>
              </w:rPr>
              <w:t>Prio</w:t>
            </w:r>
            <w:r w:rsidRPr="004B70E6">
              <w:rPr>
                <w:b/>
              </w:rPr>
              <w:t>.</w:t>
            </w:r>
          </w:p>
        </w:tc>
      </w:tr>
      <w:tr w:rsidR="00165DA7" w:rsidRPr="004B70E6" w14:paraId="31613B14" w14:textId="77777777" w:rsidTr="004B70E6">
        <w:trPr>
          <w:trHeight w:val="59"/>
        </w:trPr>
        <w:tc>
          <w:tcPr>
            <w:tcW w:w="1557" w:type="dxa"/>
          </w:tcPr>
          <w:p w14:paraId="5FEC15B5" w14:textId="1C908720" w:rsidR="00165DA7" w:rsidRPr="004B70E6" w:rsidRDefault="00165DA7" w:rsidP="004B70E6">
            <w:r w:rsidRPr="004B70E6">
              <w:t xml:space="preserve">1.0.001 </w:t>
            </w:r>
            <w:r w:rsidRPr="004B70E6">
              <w:tab/>
              <w:t xml:space="preserve"> </w:t>
            </w:r>
          </w:p>
        </w:tc>
        <w:tc>
          <w:tcPr>
            <w:tcW w:w="7087" w:type="dxa"/>
          </w:tcPr>
          <w:p w14:paraId="7F09B56A" w14:textId="77777777" w:rsidR="00165DA7" w:rsidRPr="004B70E6" w:rsidRDefault="00165DA7" w:rsidP="004B70E6">
            <w:r w:rsidRPr="004B70E6">
              <w:rPr>
                <w:rFonts w:eastAsia="Calibri"/>
              </w:rPr>
              <w:t>Verbindung</w:t>
            </w:r>
            <w:r w:rsidRPr="004B70E6">
              <w:t xml:space="preserve"> </w:t>
            </w:r>
            <w:r w:rsidRPr="004B70E6">
              <w:rPr>
                <w:rFonts w:eastAsia="Calibri"/>
              </w:rPr>
              <w:t>und</w:t>
            </w:r>
            <w:r w:rsidRPr="004B70E6">
              <w:t xml:space="preserve"> </w:t>
            </w:r>
            <w:r w:rsidRPr="004B70E6">
              <w:rPr>
                <w:rFonts w:eastAsia="Calibri"/>
              </w:rPr>
              <w:t>Initialisierung</w:t>
            </w:r>
            <w:r w:rsidRPr="004B70E6">
              <w:t xml:space="preserve"> </w:t>
            </w:r>
          </w:p>
        </w:tc>
        <w:tc>
          <w:tcPr>
            <w:tcW w:w="767" w:type="dxa"/>
          </w:tcPr>
          <w:p w14:paraId="32819C98" w14:textId="77777777" w:rsidR="00165DA7" w:rsidRPr="004B70E6" w:rsidRDefault="00165DA7" w:rsidP="004B70E6">
            <w:r w:rsidRPr="004B70E6">
              <w:t>1</w:t>
            </w:r>
          </w:p>
        </w:tc>
      </w:tr>
      <w:tr w:rsidR="00165DA7" w:rsidRPr="004B70E6" w14:paraId="46A1003C" w14:textId="77777777" w:rsidTr="00165DA7">
        <w:tc>
          <w:tcPr>
            <w:tcW w:w="1557" w:type="dxa"/>
          </w:tcPr>
          <w:p w14:paraId="584BDAE4" w14:textId="6F9C871A" w:rsidR="00165DA7" w:rsidRPr="004B70E6" w:rsidRDefault="00165DA7" w:rsidP="004B70E6">
            <w:r w:rsidRPr="004B70E6">
              <w:t xml:space="preserve">1.0.002 </w:t>
            </w:r>
            <w:r w:rsidRPr="004B70E6">
              <w:tab/>
              <w:t xml:space="preserve"> </w:t>
            </w:r>
          </w:p>
        </w:tc>
        <w:tc>
          <w:tcPr>
            <w:tcW w:w="7087" w:type="dxa"/>
          </w:tcPr>
          <w:p w14:paraId="7119444D" w14:textId="77777777" w:rsidR="00165DA7" w:rsidRPr="004B70E6" w:rsidRDefault="00165DA7" w:rsidP="004B70E6">
            <w:r w:rsidRPr="004B70E6">
              <w:rPr>
                <w:rFonts w:eastAsia="Calibri"/>
              </w:rPr>
              <w:t>Verbindungseinstellungen</w:t>
            </w:r>
            <w:r w:rsidRPr="004B70E6">
              <w:t xml:space="preserve"> </w:t>
            </w:r>
          </w:p>
        </w:tc>
        <w:tc>
          <w:tcPr>
            <w:tcW w:w="767" w:type="dxa"/>
          </w:tcPr>
          <w:p w14:paraId="715E3841" w14:textId="77777777" w:rsidR="00165DA7" w:rsidRPr="004B70E6" w:rsidRDefault="00165DA7" w:rsidP="004B70E6">
            <w:r w:rsidRPr="004B70E6">
              <w:t>1</w:t>
            </w:r>
          </w:p>
        </w:tc>
      </w:tr>
      <w:tr w:rsidR="00165DA7" w:rsidRPr="004B70E6" w14:paraId="052635D0" w14:textId="77777777" w:rsidTr="00165DA7">
        <w:tc>
          <w:tcPr>
            <w:tcW w:w="1557" w:type="dxa"/>
          </w:tcPr>
          <w:p w14:paraId="2992E9EC" w14:textId="77777777" w:rsidR="00165DA7" w:rsidRPr="004B70E6" w:rsidRDefault="00165DA7" w:rsidP="004B70E6">
            <w:r w:rsidRPr="004B70E6">
              <w:t xml:space="preserve">1.0.003 </w:t>
            </w:r>
            <w:r w:rsidRPr="004B70E6">
              <w:tab/>
            </w:r>
          </w:p>
        </w:tc>
        <w:tc>
          <w:tcPr>
            <w:tcW w:w="7087" w:type="dxa"/>
          </w:tcPr>
          <w:p w14:paraId="100D202E" w14:textId="62F7DE4A" w:rsidR="00165DA7" w:rsidRPr="004B70E6" w:rsidRDefault="00165DA7" w:rsidP="004B70E6">
            <w:r w:rsidRPr="004B70E6">
              <w:rPr>
                <w:rFonts w:eastAsia="Calibri"/>
              </w:rPr>
              <w:t>Speichern</w:t>
            </w:r>
            <w:r w:rsidRPr="004B70E6">
              <w:t xml:space="preserve"> </w:t>
            </w:r>
            <w:r w:rsidRPr="004B70E6">
              <w:rPr>
                <w:rFonts w:eastAsia="Calibri"/>
              </w:rPr>
              <w:t>der</w:t>
            </w:r>
            <w:r w:rsidRPr="004B70E6">
              <w:t xml:space="preserve"> </w:t>
            </w:r>
            <w:r w:rsidRPr="004B70E6">
              <w:rPr>
                <w:rFonts w:eastAsia="Calibri"/>
              </w:rPr>
              <w:t>INI</w:t>
            </w:r>
            <w:r w:rsidRPr="004B70E6">
              <w:t>-</w:t>
            </w:r>
            <w:r w:rsidRPr="004B70E6">
              <w:rPr>
                <w:rFonts w:eastAsia="Calibri"/>
              </w:rPr>
              <w:t>Dateien</w:t>
            </w:r>
            <w:r w:rsidRPr="004B70E6">
              <w:t xml:space="preserve"> </w:t>
            </w:r>
            <w:r w:rsidRPr="004B70E6">
              <w:rPr>
                <w:rFonts w:eastAsia="Calibri"/>
              </w:rPr>
              <w:t>im</w:t>
            </w:r>
            <w:r w:rsidRPr="004B70E6">
              <w:t xml:space="preserve"> </w:t>
            </w:r>
            <w:r w:rsidRPr="004B70E6">
              <w:rPr>
                <w:rFonts w:eastAsia="Calibri"/>
              </w:rPr>
              <w:t>App</w:t>
            </w:r>
          </w:p>
        </w:tc>
        <w:tc>
          <w:tcPr>
            <w:tcW w:w="767" w:type="dxa"/>
          </w:tcPr>
          <w:p w14:paraId="62983B42" w14:textId="77777777" w:rsidR="00165DA7" w:rsidRPr="004B70E6" w:rsidRDefault="00165DA7" w:rsidP="004B70E6">
            <w:r w:rsidRPr="004B70E6">
              <w:t>1</w:t>
            </w:r>
          </w:p>
        </w:tc>
      </w:tr>
    </w:tbl>
    <w:p w14:paraId="25EB1015" w14:textId="77777777" w:rsidR="00165DA7" w:rsidRPr="004B70E6" w:rsidRDefault="00165DA7" w:rsidP="004B70E6"/>
    <w:p w14:paraId="45D4ACDA" w14:textId="77777777" w:rsidR="00165DA7" w:rsidRPr="004B70E6" w:rsidRDefault="00165DA7" w:rsidP="004B70E6"/>
    <w:p w14:paraId="0AF7FC05" w14:textId="77777777" w:rsidR="00165DA7" w:rsidRPr="004B70E6" w:rsidRDefault="00165DA7" w:rsidP="004B70E6"/>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7"/>
        <w:gridCol w:w="7087"/>
        <w:gridCol w:w="767"/>
      </w:tblGrid>
      <w:tr w:rsidR="00165DA7" w:rsidRPr="004B70E6" w14:paraId="3012039B" w14:textId="77777777" w:rsidTr="00B27908">
        <w:tc>
          <w:tcPr>
            <w:tcW w:w="1557" w:type="dxa"/>
          </w:tcPr>
          <w:p w14:paraId="668BF09B" w14:textId="77777777" w:rsidR="00165DA7" w:rsidRPr="004B70E6" w:rsidRDefault="00165DA7" w:rsidP="004B70E6">
            <w:pPr>
              <w:rPr>
                <w:b/>
              </w:rPr>
            </w:pPr>
            <w:r w:rsidRPr="004B70E6">
              <w:rPr>
                <w:rFonts w:eastAsia="Calibri"/>
                <w:b/>
              </w:rPr>
              <w:t>Nr</w:t>
            </w:r>
            <w:r w:rsidRPr="004B70E6">
              <w:rPr>
                <w:b/>
              </w:rPr>
              <w:t xml:space="preserve">. </w:t>
            </w:r>
            <w:r w:rsidRPr="004B70E6">
              <w:rPr>
                <w:b/>
              </w:rPr>
              <w:tab/>
              <w:t xml:space="preserve"> </w:t>
            </w:r>
          </w:p>
          <w:p w14:paraId="219A4B45" w14:textId="77777777" w:rsidR="00165DA7" w:rsidRPr="004B70E6" w:rsidRDefault="00165DA7" w:rsidP="004B70E6">
            <w:pPr>
              <w:rPr>
                <w:b/>
              </w:rPr>
            </w:pPr>
          </w:p>
        </w:tc>
        <w:tc>
          <w:tcPr>
            <w:tcW w:w="7087" w:type="dxa"/>
          </w:tcPr>
          <w:p w14:paraId="37464B31" w14:textId="77777777" w:rsidR="00165DA7" w:rsidRPr="004B70E6" w:rsidRDefault="00165DA7" w:rsidP="004B70E6">
            <w:pPr>
              <w:rPr>
                <w:b/>
              </w:rPr>
            </w:pPr>
            <w:r w:rsidRPr="004B70E6">
              <w:rPr>
                <w:rFonts w:eastAsia="Calibri"/>
                <w:b/>
              </w:rPr>
              <w:t>Anforderung</w:t>
            </w:r>
            <w:r w:rsidRPr="004B70E6">
              <w:rPr>
                <w:b/>
              </w:rPr>
              <w:t>: Konfiguration des Spektrometers (Instrument Configuration)</w:t>
            </w:r>
          </w:p>
        </w:tc>
        <w:tc>
          <w:tcPr>
            <w:tcW w:w="767" w:type="dxa"/>
          </w:tcPr>
          <w:p w14:paraId="1EBF6853" w14:textId="77777777" w:rsidR="00165DA7" w:rsidRPr="004B70E6" w:rsidRDefault="00165DA7" w:rsidP="004B70E6">
            <w:pPr>
              <w:rPr>
                <w:b/>
              </w:rPr>
            </w:pPr>
            <w:r w:rsidRPr="004B70E6">
              <w:rPr>
                <w:rFonts w:eastAsia="Calibri"/>
                <w:b/>
              </w:rPr>
              <w:t>Prio</w:t>
            </w:r>
            <w:r w:rsidRPr="004B70E6">
              <w:rPr>
                <w:b/>
              </w:rPr>
              <w:t>.</w:t>
            </w:r>
          </w:p>
        </w:tc>
      </w:tr>
      <w:tr w:rsidR="00165DA7" w:rsidRPr="004B70E6" w14:paraId="0F3EF71F" w14:textId="77777777" w:rsidTr="004B70E6">
        <w:trPr>
          <w:trHeight w:val="29"/>
        </w:trPr>
        <w:tc>
          <w:tcPr>
            <w:tcW w:w="1557" w:type="dxa"/>
          </w:tcPr>
          <w:p w14:paraId="18FFC84D" w14:textId="5A17A1CF" w:rsidR="00165DA7" w:rsidRPr="004B70E6" w:rsidRDefault="00165DA7" w:rsidP="004B70E6">
            <w:r w:rsidRPr="004B70E6">
              <w:t xml:space="preserve">2.0.001 </w:t>
            </w:r>
          </w:p>
        </w:tc>
        <w:tc>
          <w:tcPr>
            <w:tcW w:w="7087" w:type="dxa"/>
          </w:tcPr>
          <w:p w14:paraId="27B3DEA2" w14:textId="77777777" w:rsidR="00165DA7" w:rsidRPr="004B70E6" w:rsidRDefault="00165DA7" w:rsidP="004B70E6">
            <w:r w:rsidRPr="004B70E6">
              <w:rPr>
                <w:rFonts w:eastAsia="Calibri"/>
              </w:rPr>
              <w:t>Einstellen</w:t>
            </w:r>
            <w:r w:rsidRPr="004B70E6">
              <w:t xml:space="preserve"> </w:t>
            </w:r>
            <w:r w:rsidRPr="004B70E6">
              <w:rPr>
                <w:rFonts w:eastAsia="Calibri"/>
              </w:rPr>
              <w:t>der</w:t>
            </w:r>
            <w:r w:rsidRPr="004B70E6">
              <w:t xml:space="preserve"> „</w:t>
            </w:r>
            <w:r w:rsidRPr="004B70E6">
              <w:rPr>
                <w:rFonts w:eastAsia="Calibri"/>
              </w:rPr>
              <w:t>Foreoptic</w:t>
            </w:r>
            <w:r w:rsidRPr="004B70E6">
              <w:t>“</w:t>
            </w:r>
            <w:r w:rsidRPr="004B70E6">
              <w:tab/>
            </w:r>
          </w:p>
        </w:tc>
        <w:tc>
          <w:tcPr>
            <w:tcW w:w="767" w:type="dxa"/>
          </w:tcPr>
          <w:p w14:paraId="3A70AA38" w14:textId="77777777" w:rsidR="00165DA7" w:rsidRPr="004B70E6" w:rsidRDefault="00165DA7" w:rsidP="004B70E6">
            <w:r w:rsidRPr="004B70E6">
              <w:t>1</w:t>
            </w:r>
          </w:p>
        </w:tc>
      </w:tr>
      <w:tr w:rsidR="00165DA7" w:rsidRPr="004B70E6" w14:paraId="4F30926B" w14:textId="77777777" w:rsidTr="00B27908">
        <w:tc>
          <w:tcPr>
            <w:tcW w:w="1557" w:type="dxa"/>
          </w:tcPr>
          <w:p w14:paraId="7D9B0C64" w14:textId="77777777" w:rsidR="00165DA7" w:rsidRPr="004B70E6" w:rsidRDefault="00165DA7" w:rsidP="004B70E6">
            <w:r w:rsidRPr="004B70E6">
              <w:t xml:space="preserve">2.0.002 </w:t>
            </w:r>
          </w:p>
        </w:tc>
        <w:tc>
          <w:tcPr>
            <w:tcW w:w="7087" w:type="dxa"/>
          </w:tcPr>
          <w:p w14:paraId="40375802" w14:textId="77777777" w:rsidR="00165DA7" w:rsidRPr="004B70E6" w:rsidRDefault="00165DA7" w:rsidP="004B70E6">
            <w:r w:rsidRPr="004B70E6">
              <w:rPr>
                <w:rFonts w:eastAsia="Calibri"/>
              </w:rPr>
              <w:t>Einstellen</w:t>
            </w:r>
            <w:r w:rsidRPr="004B70E6">
              <w:t xml:space="preserve"> </w:t>
            </w:r>
            <w:r w:rsidRPr="004B70E6">
              <w:rPr>
                <w:rFonts w:eastAsia="Calibri"/>
              </w:rPr>
              <w:t>der</w:t>
            </w:r>
            <w:r w:rsidRPr="004B70E6">
              <w:t xml:space="preserve"> „</w:t>
            </w:r>
            <w:r w:rsidRPr="004B70E6">
              <w:rPr>
                <w:rFonts w:eastAsia="Calibri"/>
              </w:rPr>
              <w:t>Number</w:t>
            </w:r>
            <w:r w:rsidRPr="004B70E6">
              <w:t xml:space="preserve"> </w:t>
            </w:r>
            <w:r w:rsidRPr="004B70E6">
              <w:rPr>
                <w:rFonts w:eastAsia="Calibri"/>
              </w:rPr>
              <w:t>of</w:t>
            </w:r>
            <w:r w:rsidRPr="004B70E6">
              <w:t xml:space="preserve"> </w:t>
            </w:r>
            <w:r w:rsidRPr="004B70E6">
              <w:rPr>
                <w:rFonts w:eastAsia="Calibri"/>
              </w:rPr>
              <w:t>Samples</w:t>
            </w:r>
            <w:r w:rsidRPr="004B70E6">
              <w:t>“</w:t>
            </w:r>
          </w:p>
        </w:tc>
        <w:tc>
          <w:tcPr>
            <w:tcW w:w="767" w:type="dxa"/>
          </w:tcPr>
          <w:p w14:paraId="26380BFC" w14:textId="77777777" w:rsidR="00165DA7" w:rsidRPr="004B70E6" w:rsidRDefault="00165DA7" w:rsidP="004B70E6">
            <w:r w:rsidRPr="004B70E6">
              <w:t>2</w:t>
            </w:r>
          </w:p>
        </w:tc>
      </w:tr>
      <w:tr w:rsidR="00165DA7" w:rsidRPr="004B70E6" w14:paraId="6A3FEC72" w14:textId="77777777" w:rsidTr="004B70E6">
        <w:trPr>
          <w:trHeight w:val="29"/>
        </w:trPr>
        <w:tc>
          <w:tcPr>
            <w:tcW w:w="1557" w:type="dxa"/>
          </w:tcPr>
          <w:p w14:paraId="156E04D7" w14:textId="77777777" w:rsidR="00165DA7" w:rsidRPr="004B70E6" w:rsidRDefault="00165DA7" w:rsidP="004B70E6">
            <w:r w:rsidRPr="004B70E6">
              <w:t>2.1.003</w:t>
            </w:r>
            <w:r w:rsidRPr="004B70E6">
              <w:tab/>
            </w:r>
          </w:p>
        </w:tc>
        <w:tc>
          <w:tcPr>
            <w:tcW w:w="7087" w:type="dxa"/>
          </w:tcPr>
          <w:p w14:paraId="38BC6A26" w14:textId="77777777" w:rsidR="00165DA7" w:rsidRPr="004B70E6" w:rsidRDefault="00165DA7" w:rsidP="004B70E6">
            <w:r w:rsidRPr="004B70E6">
              <w:rPr>
                <w:rFonts w:eastAsia="Calibri"/>
              </w:rPr>
              <w:t>Einstellen</w:t>
            </w:r>
            <w:r w:rsidRPr="004B70E6">
              <w:t xml:space="preserve"> </w:t>
            </w:r>
            <w:r w:rsidRPr="004B70E6">
              <w:rPr>
                <w:rFonts w:eastAsia="Calibri"/>
              </w:rPr>
              <w:t>der</w:t>
            </w:r>
            <w:r w:rsidRPr="004B70E6">
              <w:t xml:space="preserve"> „</w:t>
            </w:r>
            <w:r w:rsidRPr="004B70E6">
              <w:rPr>
                <w:rFonts w:eastAsia="Calibri"/>
              </w:rPr>
              <w:t>Visible</w:t>
            </w:r>
            <w:r w:rsidRPr="004B70E6">
              <w:t xml:space="preserve">“ </w:t>
            </w:r>
            <w:r w:rsidRPr="004B70E6">
              <w:rPr>
                <w:rFonts w:eastAsia="Calibri"/>
              </w:rPr>
              <w:t>Parameter</w:t>
            </w:r>
            <w:r w:rsidRPr="004B70E6">
              <w:t xml:space="preserve"> </w:t>
            </w:r>
          </w:p>
        </w:tc>
        <w:tc>
          <w:tcPr>
            <w:tcW w:w="767" w:type="dxa"/>
          </w:tcPr>
          <w:p w14:paraId="2F40F691" w14:textId="77777777" w:rsidR="00165DA7" w:rsidRPr="004B70E6" w:rsidRDefault="00165DA7" w:rsidP="004B70E6">
            <w:r w:rsidRPr="004B70E6">
              <w:t>3</w:t>
            </w:r>
          </w:p>
        </w:tc>
      </w:tr>
      <w:tr w:rsidR="00165DA7" w:rsidRPr="004B70E6" w14:paraId="72B84392" w14:textId="77777777" w:rsidTr="00B27908">
        <w:tc>
          <w:tcPr>
            <w:tcW w:w="1557" w:type="dxa"/>
          </w:tcPr>
          <w:p w14:paraId="315EAE1A" w14:textId="77777777" w:rsidR="00165DA7" w:rsidRPr="004B70E6" w:rsidRDefault="00165DA7" w:rsidP="004B70E6">
            <w:r w:rsidRPr="004B70E6">
              <w:t>2.1.004</w:t>
            </w:r>
          </w:p>
        </w:tc>
        <w:tc>
          <w:tcPr>
            <w:tcW w:w="7087" w:type="dxa"/>
          </w:tcPr>
          <w:p w14:paraId="1849E960" w14:textId="77777777" w:rsidR="00165DA7" w:rsidRPr="004B70E6" w:rsidRDefault="00165DA7" w:rsidP="004B70E6">
            <w:r w:rsidRPr="004B70E6">
              <w:rPr>
                <w:rFonts w:eastAsia="Calibri"/>
              </w:rPr>
              <w:t>Einstellen</w:t>
            </w:r>
            <w:r w:rsidRPr="004B70E6">
              <w:t xml:space="preserve"> </w:t>
            </w:r>
            <w:r w:rsidRPr="004B70E6">
              <w:rPr>
                <w:rFonts w:eastAsia="Calibri"/>
              </w:rPr>
              <w:t>der</w:t>
            </w:r>
            <w:r w:rsidRPr="004B70E6">
              <w:t xml:space="preserve"> „</w:t>
            </w:r>
            <w:r w:rsidRPr="004B70E6">
              <w:rPr>
                <w:rFonts w:eastAsia="Calibri"/>
              </w:rPr>
              <w:t>NIR</w:t>
            </w:r>
            <w:r w:rsidRPr="004B70E6">
              <w:t>“ / „</w:t>
            </w:r>
            <w:r w:rsidRPr="004B70E6">
              <w:rPr>
                <w:rFonts w:eastAsia="Calibri"/>
              </w:rPr>
              <w:t>SWIR</w:t>
            </w:r>
            <w:r w:rsidRPr="004B70E6">
              <w:t>1“ / „</w:t>
            </w:r>
            <w:r w:rsidRPr="004B70E6">
              <w:rPr>
                <w:rFonts w:eastAsia="Calibri"/>
              </w:rPr>
              <w:t>SWIR</w:t>
            </w:r>
            <w:r w:rsidRPr="004B70E6">
              <w:t xml:space="preserve">2“ </w:t>
            </w:r>
            <w:r w:rsidRPr="004B70E6">
              <w:rPr>
                <w:rFonts w:eastAsia="Calibri"/>
              </w:rPr>
              <w:t>Parameter</w:t>
            </w:r>
          </w:p>
        </w:tc>
        <w:tc>
          <w:tcPr>
            <w:tcW w:w="767" w:type="dxa"/>
          </w:tcPr>
          <w:p w14:paraId="668AB7C1" w14:textId="77777777" w:rsidR="00165DA7" w:rsidRPr="004B70E6" w:rsidRDefault="00165DA7" w:rsidP="004B70E6">
            <w:r w:rsidRPr="004B70E6">
              <w:t>3</w:t>
            </w:r>
          </w:p>
        </w:tc>
      </w:tr>
      <w:tr w:rsidR="00165DA7" w:rsidRPr="004B70E6" w14:paraId="39A75DB5" w14:textId="77777777" w:rsidTr="00165DA7">
        <w:trPr>
          <w:trHeight w:val="353"/>
        </w:trPr>
        <w:tc>
          <w:tcPr>
            <w:tcW w:w="1557" w:type="dxa"/>
          </w:tcPr>
          <w:p w14:paraId="22053DCA" w14:textId="77777777" w:rsidR="00165DA7" w:rsidRPr="004B70E6" w:rsidRDefault="00165DA7" w:rsidP="004B70E6">
            <w:r w:rsidRPr="004B70E6">
              <w:t>2.0.005</w:t>
            </w:r>
          </w:p>
        </w:tc>
        <w:tc>
          <w:tcPr>
            <w:tcW w:w="7087" w:type="dxa"/>
          </w:tcPr>
          <w:p w14:paraId="3E202AB3" w14:textId="77777777" w:rsidR="00165DA7" w:rsidRPr="004B70E6" w:rsidRDefault="00165DA7" w:rsidP="004B70E6">
            <w:r w:rsidRPr="004B70E6">
              <w:rPr>
                <w:rFonts w:eastAsia="Calibri"/>
              </w:rPr>
              <w:t>Einstellen</w:t>
            </w:r>
            <w:r w:rsidRPr="004B70E6">
              <w:t xml:space="preserve"> </w:t>
            </w:r>
            <w:r w:rsidRPr="004B70E6">
              <w:rPr>
                <w:rFonts w:eastAsia="Calibri"/>
              </w:rPr>
              <w:t>des</w:t>
            </w:r>
            <w:r w:rsidRPr="004B70E6">
              <w:t xml:space="preserve"> „</w:t>
            </w:r>
            <w:r w:rsidRPr="004B70E6">
              <w:rPr>
                <w:rFonts w:eastAsia="Calibri"/>
              </w:rPr>
              <w:t>Scan</w:t>
            </w:r>
            <w:r w:rsidRPr="004B70E6">
              <w:t xml:space="preserve"> </w:t>
            </w:r>
            <w:r w:rsidRPr="004B70E6">
              <w:rPr>
                <w:rFonts w:eastAsia="Calibri"/>
              </w:rPr>
              <w:t>Type</w:t>
            </w:r>
            <w:r w:rsidRPr="004B70E6">
              <w:t>“</w:t>
            </w:r>
          </w:p>
        </w:tc>
        <w:tc>
          <w:tcPr>
            <w:tcW w:w="767" w:type="dxa"/>
          </w:tcPr>
          <w:p w14:paraId="7312F755" w14:textId="77777777" w:rsidR="00165DA7" w:rsidRPr="004B70E6" w:rsidRDefault="00165DA7" w:rsidP="004B70E6"/>
        </w:tc>
      </w:tr>
      <w:tr w:rsidR="00165DA7" w:rsidRPr="004B70E6" w14:paraId="7EA1F928" w14:textId="77777777" w:rsidTr="00B27908">
        <w:tc>
          <w:tcPr>
            <w:tcW w:w="1557" w:type="dxa"/>
          </w:tcPr>
          <w:p w14:paraId="64C2BCE5" w14:textId="77777777" w:rsidR="00165DA7" w:rsidRPr="004B70E6" w:rsidRDefault="00165DA7" w:rsidP="004B70E6">
            <w:r w:rsidRPr="004B70E6">
              <w:t>2.0.006</w:t>
            </w:r>
          </w:p>
        </w:tc>
        <w:tc>
          <w:tcPr>
            <w:tcW w:w="7087" w:type="dxa"/>
          </w:tcPr>
          <w:p w14:paraId="1DD59CB9" w14:textId="77777777" w:rsidR="00165DA7" w:rsidRPr="004B70E6" w:rsidRDefault="00165DA7" w:rsidP="004B70E6">
            <w:r w:rsidRPr="004B70E6">
              <w:rPr>
                <w:rFonts w:eastAsia="Calibri"/>
              </w:rPr>
              <w:t>Einstellen</w:t>
            </w:r>
            <w:r w:rsidRPr="004B70E6">
              <w:t xml:space="preserve"> </w:t>
            </w:r>
            <w:r w:rsidRPr="004B70E6">
              <w:rPr>
                <w:rFonts w:eastAsia="Calibri"/>
              </w:rPr>
              <w:t>der</w:t>
            </w:r>
            <w:r w:rsidRPr="004B70E6">
              <w:t xml:space="preserve"> „</w:t>
            </w:r>
            <w:r w:rsidRPr="004B70E6">
              <w:rPr>
                <w:rFonts w:eastAsia="Calibri"/>
              </w:rPr>
              <w:t>Absolute</w:t>
            </w:r>
            <w:r w:rsidRPr="004B70E6">
              <w:t xml:space="preserve"> </w:t>
            </w:r>
            <w:r w:rsidRPr="004B70E6">
              <w:rPr>
                <w:rFonts w:eastAsia="Calibri"/>
              </w:rPr>
              <w:t>Reflectance</w:t>
            </w:r>
            <w:r w:rsidRPr="004B70E6">
              <w:t>“</w:t>
            </w:r>
          </w:p>
        </w:tc>
        <w:tc>
          <w:tcPr>
            <w:tcW w:w="767" w:type="dxa"/>
          </w:tcPr>
          <w:p w14:paraId="26EA1E87" w14:textId="77777777" w:rsidR="00165DA7" w:rsidRPr="004B70E6" w:rsidRDefault="00165DA7" w:rsidP="004B70E6"/>
        </w:tc>
      </w:tr>
    </w:tbl>
    <w:p w14:paraId="26E064C0" w14:textId="77777777" w:rsidR="00165DA7" w:rsidRPr="004B70E6" w:rsidRDefault="00165DA7" w:rsidP="004B70E6"/>
    <w:p w14:paraId="0985DEEA" w14:textId="77777777" w:rsidR="00165DA7" w:rsidRPr="004B70E6" w:rsidRDefault="00165DA7" w:rsidP="004B70E6"/>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7"/>
        <w:gridCol w:w="7087"/>
        <w:gridCol w:w="767"/>
      </w:tblGrid>
      <w:tr w:rsidR="00165DA7" w:rsidRPr="004B70E6" w14:paraId="54E9AF0C" w14:textId="77777777" w:rsidTr="00B27908">
        <w:tc>
          <w:tcPr>
            <w:tcW w:w="1557" w:type="dxa"/>
          </w:tcPr>
          <w:p w14:paraId="01961F9D" w14:textId="57A775BD" w:rsidR="00165DA7" w:rsidRPr="004B70E6" w:rsidRDefault="00165DA7" w:rsidP="004B70E6">
            <w:pPr>
              <w:rPr>
                <w:b/>
              </w:rPr>
            </w:pPr>
            <w:r w:rsidRPr="004B70E6">
              <w:rPr>
                <w:rFonts w:eastAsia="Calibri"/>
                <w:b/>
              </w:rPr>
              <w:t>Nr</w:t>
            </w:r>
            <w:r w:rsidRPr="004B70E6">
              <w:rPr>
                <w:b/>
              </w:rPr>
              <w:t xml:space="preserve">. </w:t>
            </w:r>
            <w:r w:rsidRPr="004B70E6">
              <w:rPr>
                <w:b/>
              </w:rPr>
              <w:tab/>
              <w:t xml:space="preserve"> </w:t>
            </w:r>
          </w:p>
        </w:tc>
        <w:tc>
          <w:tcPr>
            <w:tcW w:w="7087" w:type="dxa"/>
          </w:tcPr>
          <w:p w14:paraId="77477DA8" w14:textId="77777777" w:rsidR="00165DA7" w:rsidRPr="004B70E6" w:rsidRDefault="00165DA7" w:rsidP="004B70E6">
            <w:pPr>
              <w:rPr>
                <w:b/>
              </w:rPr>
            </w:pPr>
            <w:r w:rsidRPr="004B70E6">
              <w:rPr>
                <w:rFonts w:eastAsia="Calibri"/>
                <w:b/>
              </w:rPr>
              <w:t>Anforderung</w:t>
            </w:r>
            <w:r w:rsidRPr="004B70E6">
              <w:rPr>
                <w:b/>
              </w:rPr>
              <w:t>: Messungen auslösen</w:t>
            </w:r>
          </w:p>
        </w:tc>
        <w:tc>
          <w:tcPr>
            <w:tcW w:w="767" w:type="dxa"/>
          </w:tcPr>
          <w:p w14:paraId="0CAC9C02" w14:textId="77777777" w:rsidR="00165DA7" w:rsidRPr="004B70E6" w:rsidRDefault="00165DA7" w:rsidP="004B70E6">
            <w:pPr>
              <w:rPr>
                <w:b/>
              </w:rPr>
            </w:pPr>
            <w:r w:rsidRPr="004B70E6">
              <w:rPr>
                <w:rFonts w:eastAsia="Calibri"/>
                <w:b/>
              </w:rPr>
              <w:t>Prio</w:t>
            </w:r>
            <w:r w:rsidRPr="004B70E6">
              <w:rPr>
                <w:b/>
              </w:rPr>
              <w:t>.</w:t>
            </w:r>
          </w:p>
        </w:tc>
      </w:tr>
      <w:tr w:rsidR="00165DA7" w:rsidRPr="004B70E6" w14:paraId="12AC7F98" w14:textId="77777777" w:rsidTr="004B70E6">
        <w:trPr>
          <w:trHeight w:val="29"/>
        </w:trPr>
        <w:tc>
          <w:tcPr>
            <w:tcW w:w="1557" w:type="dxa"/>
            <w:vAlign w:val="center"/>
          </w:tcPr>
          <w:p w14:paraId="23ED53A6" w14:textId="77777777" w:rsidR="00165DA7" w:rsidRPr="004B70E6" w:rsidRDefault="00165DA7" w:rsidP="004B70E6">
            <w:r w:rsidRPr="004B70E6">
              <w:t xml:space="preserve">3.0.001 </w:t>
            </w:r>
          </w:p>
        </w:tc>
        <w:tc>
          <w:tcPr>
            <w:tcW w:w="7087" w:type="dxa"/>
            <w:vAlign w:val="center"/>
          </w:tcPr>
          <w:p w14:paraId="62AEDD8C" w14:textId="77777777" w:rsidR="00165DA7" w:rsidRPr="004B70E6" w:rsidRDefault="00165DA7" w:rsidP="004B70E6">
            <w:r w:rsidRPr="004B70E6">
              <w:t>„</w:t>
            </w:r>
            <w:r w:rsidRPr="004B70E6">
              <w:rPr>
                <w:rFonts w:eastAsia="Calibri"/>
              </w:rPr>
              <w:t>Dark</w:t>
            </w:r>
            <w:r w:rsidRPr="004B70E6">
              <w:t xml:space="preserve"> </w:t>
            </w:r>
            <w:r w:rsidRPr="004B70E6">
              <w:rPr>
                <w:rFonts w:eastAsia="Calibri"/>
              </w:rPr>
              <w:t>Current</w:t>
            </w:r>
            <w:r w:rsidRPr="004B70E6">
              <w:t xml:space="preserve">“ </w:t>
            </w:r>
            <w:r w:rsidRPr="004B70E6">
              <w:rPr>
                <w:rFonts w:eastAsia="Calibri"/>
              </w:rPr>
              <w:t>auslösen</w:t>
            </w:r>
            <w:r w:rsidRPr="004B70E6">
              <w:t xml:space="preserve"> </w:t>
            </w:r>
          </w:p>
        </w:tc>
        <w:tc>
          <w:tcPr>
            <w:tcW w:w="767" w:type="dxa"/>
            <w:vAlign w:val="center"/>
          </w:tcPr>
          <w:p w14:paraId="69762052" w14:textId="77777777" w:rsidR="00165DA7" w:rsidRPr="004B70E6" w:rsidRDefault="00165DA7" w:rsidP="004B70E6">
            <w:r w:rsidRPr="004B70E6">
              <w:t xml:space="preserve">1 </w:t>
            </w:r>
          </w:p>
          <w:p w14:paraId="73C2C92C" w14:textId="4E5CB0F2" w:rsidR="00165DA7" w:rsidRPr="004B70E6" w:rsidRDefault="00165DA7" w:rsidP="004B70E6">
            <w:r w:rsidRPr="004B70E6">
              <w:drawing>
                <wp:inline distT="0" distB="0" distL="0" distR="0" wp14:anchorId="7623F8C5" wp14:editId="5D0B9766">
                  <wp:extent cx="13970" cy="1397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tc>
      </w:tr>
      <w:tr w:rsidR="00165DA7" w:rsidRPr="004B70E6" w14:paraId="17FF320E" w14:textId="77777777" w:rsidTr="00261E8F">
        <w:tc>
          <w:tcPr>
            <w:tcW w:w="1557" w:type="dxa"/>
            <w:vAlign w:val="center"/>
          </w:tcPr>
          <w:p w14:paraId="7EA79F31" w14:textId="77777777" w:rsidR="00165DA7" w:rsidRPr="004B70E6" w:rsidRDefault="00165DA7" w:rsidP="004B70E6">
            <w:r w:rsidRPr="004B70E6">
              <w:t xml:space="preserve">3.0.002 </w:t>
            </w:r>
          </w:p>
        </w:tc>
        <w:tc>
          <w:tcPr>
            <w:tcW w:w="7087" w:type="dxa"/>
            <w:vAlign w:val="center"/>
          </w:tcPr>
          <w:p w14:paraId="7F9304BF" w14:textId="77777777" w:rsidR="00165DA7" w:rsidRPr="004B70E6" w:rsidRDefault="00165DA7" w:rsidP="004B70E6">
            <w:r w:rsidRPr="004B70E6">
              <w:t>„</w:t>
            </w:r>
            <w:r w:rsidRPr="004B70E6">
              <w:rPr>
                <w:rFonts w:eastAsia="Calibri"/>
              </w:rPr>
              <w:t>White</w:t>
            </w:r>
            <w:r w:rsidRPr="004B70E6">
              <w:t xml:space="preserve"> </w:t>
            </w:r>
            <w:r w:rsidRPr="004B70E6">
              <w:rPr>
                <w:rFonts w:eastAsia="Calibri"/>
              </w:rPr>
              <w:t>Reference</w:t>
            </w:r>
            <w:r w:rsidRPr="004B70E6">
              <w:t xml:space="preserve">“ </w:t>
            </w:r>
            <w:r w:rsidRPr="004B70E6">
              <w:rPr>
                <w:rFonts w:eastAsia="Calibri"/>
              </w:rPr>
              <w:t>auslösen</w:t>
            </w:r>
            <w:r w:rsidRPr="004B70E6">
              <w:t xml:space="preserve"> </w:t>
            </w:r>
          </w:p>
        </w:tc>
        <w:tc>
          <w:tcPr>
            <w:tcW w:w="767" w:type="dxa"/>
            <w:vAlign w:val="center"/>
          </w:tcPr>
          <w:p w14:paraId="462A0D98" w14:textId="77777777" w:rsidR="00165DA7" w:rsidRPr="004B70E6" w:rsidRDefault="00165DA7" w:rsidP="004B70E6">
            <w:r w:rsidRPr="004B70E6">
              <w:t xml:space="preserve">1 </w:t>
            </w:r>
          </w:p>
          <w:p w14:paraId="565863F3" w14:textId="54FD1339" w:rsidR="00165DA7" w:rsidRPr="004B70E6" w:rsidRDefault="00165DA7" w:rsidP="004B70E6">
            <w:r w:rsidRPr="004B70E6">
              <w:drawing>
                <wp:inline distT="0" distB="0" distL="0" distR="0" wp14:anchorId="20BC0B62" wp14:editId="690D7495">
                  <wp:extent cx="13970" cy="1397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tc>
      </w:tr>
      <w:tr w:rsidR="00165DA7" w:rsidRPr="004B70E6" w14:paraId="0936D88C" w14:textId="77777777" w:rsidTr="00261E8F">
        <w:tc>
          <w:tcPr>
            <w:tcW w:w="1557" w:type="dxa"/>
            <w:vAlign w:val="center"/>
          </w:tcPr>
          <w:p w14:paraId="342FEF38" w14:textId="77777777" w:rsidR="00165DA7" w:rsidRPr="004B70E6" w:rsidRDefault="00165DA7" w:rsidP="004B70E6">
            <w:r w:rsidRPr="004B70E6">
              <w:t xml:space="preserve">3.0.003 </w:t>
            </w:r>
          </w:p>
        </w:tc>
        <w:tc>
          <w:tcPr>
            <w:tcW w:w="7087" w:type="dxa"/>
            <w:vAlign w:val="center"/>
          </w:tcPr>
          <w:p w14:paraId="2DF910A9" w14:textId="77777777" w:rsidR="00165DA7" w:rsidRPr="004B70E6" w:rsidRDefault="00165DA7" w:rsidP="004B70E6">
            <w:r w:rsidRPr="004B70E6">
              <w:t>„</w:t>
            </w:r>
            <w:r w:rsidRPr="004B70E6">
              <w:rPr>
                <w:rFonts w:eastAsia="Calibri"/>
              </w:rPr>
              <w:t>Spectromeasurement</w:t>
            </w:r>
            <w:r w:rsidRPr="004B70E6">
              <w:t xml:space="preserve">“ </w:t>
            </w:r>
            <w:r w:rsidRPr="004B70E6">
              <w:rPr>
                <w:rFonts w:eastAsia="Calibri"/>
              </w:rPr>
              <w:t>auslösen</w:t>
            </w:r>
            <w:r w:rsidRPr="004B70E6">
              <w:t xml:space="preserve"> </w:t>
            </w:r>
          </w:p>
        </w:tc>
        <w:tc>
          <w:tcPr>
            <w:tcW w:w="767" w:type="dxa"/>
            <w:vAlign w:val="center"/>
          </w:tcPr>
          <w:p w14:paraId="4700EAA7" w14:textId="77777777" w:rsidR="00165DA7" w:rsidRPr="004B70E6" w:rsidRDefault="00165DA7" w:rsidP="004B70E6">
            <w:r w:rsidRPr="004B70E6">
              <w:t xml:space="preserve">1 </w:t>
            </w:r>
          </w:p>
        </w:tc>
      </w:tr>
      <w:tr w:rsidR="00165DA7" w:rsidRPr="004B70E6" w14:paraId="0AF5A4C2" w14:textId="77777777" w:rsidTr="00261E8F">
        <w:tc>
          <w:tcPr>
            <w:tcW w:w="1557" w:type="dxa"/>
            <w:vAlign w:val="center"/>
          </w:tcPr>
          <w:p w14:paraId="181E181A" w14:textId="77777777" w:rsidR="00165DA7" w:rsidRPr="004B70E6" w:rsidRDefault="00165DA7" w:rsidP="004B70E6">
            <w:r w:rsidRPr="004B70E6">
              <w:t xml:space="preserve">3.0.004 </w:t>
            </w:r>
          </w:p>
        </w:tc>
        <w:tc>
          <w:tcPr>
            <w:tcW w:w="7087" w:type="dxa"/>
            <w:vAlign w:val="center"/>
          </w:tcPr>
          <w:p w14:paraId="558F5B7C" w14:textId="77777777" w:rsidR="00165DA7" w:rsidRPr="004B70E6" w:rsidRDefault="00165DA7" w:rsidP="004B70E6">
            <w:r w:rsidRPr="004B70E6">
              <w:t>„</w:t>
            </w:r>
            <w:r w:rsidRPr="004B70E6">
              <w:rPr>
                <w:rFonts w:eastAsia="Calibri"/>
              </w:rPr>
              <w:t>Optimize</w:t>
            </w:r>
            <w:r w:rsidRPr="004B70E6">
              <w:t xml:space="preserve"> </w:t>
            </w:r>
            <w:r w:rsidRPr="004B70E6">
              <w:rPr>
                <w:rFonts w:eastAsia="Calibri"/>
              </w:rPr>
              <w:t>instrument</w:t>
            </w:r>
            <w:r w:rsidRPr="004B70E6">
              <w:t xml:space="preserve">“ </w:t>
            </w:r>
            <w:r w:rsidRPr="004B70E6">
              <w:rPr>
                <w:rFonts w:eastAsia="Calibri"/>
              </w:rPr>
              <w:t>auslösen</w:t>
            </w:r>
            <w:r w:rsidRPr="004B70E6">
              <w:t xml:space="preserve"> </w:t>
            </w:r>
          </w:p>
        </w:tc>
        <w:tc>
          <w:tcPr>
            <w:tcW w:w="767" w:type="dxa"/>
            <w:vAlign w:val="center"/>
          </w:tcPr>
          <w:p w14:paraId="77B58D2B" w14:textId="77777777" w:rsidR="00165DA7" w:rsidRPr="004B70E6" w:rsidRDefault="00165DA7" w:rsidP="004B70E6">
            <w:r w:rsidRPr="004B70E6">
              <w:t xml:space="preserve">2 </w:t>
            </w:r>
          </w:p>
        </w:tc>
      </w:tr>
      <w:tr w:rsidR="00165DA7" w:rsidRPr="004B70E6" w14:paraId="49C029EA" w14:textId="77777777" w:rsidTr="004B70E6">
        <w:trPr>
          <w:trHeight w:val="29"/>
        </w:trPr>
        <w:tc>
          <w:tcPr>
            <w:tcW w:w="1557" w:type="dxa"/>
            <w:vAlign w:val="center"/>
          </w:tcPr>
          <w:p w14:paraId="0CBE5CF4" w14:textId="77777777" w:rsidR="00165DA7" w:rsidRPr="004B70E6" w:rsidRDefault="00165DA7" w:rsidP="004B70E6">
            <w:r w:rsidRPr="004B70E6">
              <w:t xml:space="preserve">3.0.005 </w:t>
            </w:r>
          </w:p>
        </w:tc>
        <w:tc>
          <w:tcPr>
            <w:tcW w:w="7087" w:type="dxa"/>
            <w:vAlign w:val="center"/>
          </w:tcPr>
          <w:p w14:paraId="7E00B223" w14:textId="77777777" w:rsidR="00165DA7" w:rsidRPr="004B70E6" w:rsidRDefault="00165DA7" w:rsidP="004B70E6">
            <w:r w:rsidRPr="004B70E6">
              <w:rPr>
                <w:rFonts w:eastAsia="Calibri"/>
              </w:rPr>
              <w:t>Abbrechen</w:t>
            </w:r>
            <w:r w:rsidRPr="004B70E6">
              <w:t xml:space="preserve"> </w:t>
            </w:r>
            <w:r w:rsidRPr="004B70E6">
              <w:rPr>
                <w:rFonts w:eastAsia="Calibri"/>
              </w:rPr>
              <w:t>der</w:t>
            </w:r>
            <w:r w:rsidRPr="004B70E6">
              <w:t xml:space="preserve"> </w:t>
            </w:r>
            <w:r w:rsidRPr="004B70E6">
              <w:rPr>
                <w:rFonts w:eastAsia="Calibri"/>
              </w:rPr>
              <w:t>Messungen</w:t>
            </w:r>
            <w:r w:rsidRPr="004B70E6">
              <w:t xml:space="preserve"> </w:t>
            </w:r>
          </w:p>
        </w:tc>
        <w:tc>
          <w:tcPr>
            <w:tcW w:w="767" w:type="dxa"/>
            <w:vAlign w:val="center"/>
          </w:tcPr>
          <w:p w14:paraId="7BBEDD13" w14:textId="77777777" w:rsidR="00165DA7" w:rsidRPr="004B70E6" w:rsidRDefault="00165DA7" w:rsidP="004B70E6">
            <w:r w:rsidRPr="004B70E6">
              <w:drawing>
                <wp:inline distT="0" distB="0" distL="0" distR="0" wp14:anchorId="443E6AFE" wp14:editId="299B7D93">
                  <wp:extent cx="13970" cy="1397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14:paraId="6434258D" w14:textId="77777777" w:rsidR="00165DA7" w:rsidRPr="004B70E6" w:rsidRDefault="00165DA7" w:rsidP="004B70E6">
            <w:r w:rsidRPr="004B70E6">
              <w:t xml:space="preserve">3 </w:t>
            </w:r>
          </w:p>
          <w:p w14:paraId="3F91719B" w14:textId="77777777" w:rsidR="00165DA7" w:rsidRPr="004B70E6" w:rsidRDefault="00165DA7" w:rsidP="004B70E6">
            <w:r w:rsidRPr="004B70E6">
              <w:drawing>
                <wp:inline distT="0" distB="0" distL="0" distR="0" wp14:anchorId="4D2D2813" wp14:editId="5867392B">
                  <wp:extent cx="13970" cy="1397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4B70E6">
              <w:t xml:space="preserve"> </w:t>
            </w:r>
          </w:p>
        </w:tc>
      </w:tr>
    </w:tbl>
    <w:p w14:paraId="6C14D158" w14:textId="77777777" w:rsidR="00165DA7" w:rsidRPr="004B70E6" w:rsidRDefault="00165DA7" w:rsidP="004B70E6">
      <w:r w:rsidRPr="004B70E6">
        <w:tab/>
        <w:t xml:space="preserve"> </w:t>
      </w:r>
    </w:p>
    <w:p w14:paraId="75B006EA" w14:textId="77777777" w:rsidR="00165DA7" w:rsidRPr="004B70E6" w:rsidRDefault="00165DA7" w:rsidP="004B70E6"/>
    <w:p w14:paraId="7D063936" w14:textId="77777777" w:rsidR="00165DA7" w:rsidRPr="004B70E6" w:rsidRDefault="00165DA7" w:rsidP="004B70E6"/>
    <w:tbl>
      <w:tblPr>
        <w:tblW w:w="9394" w:type="dxa"/>
        <w:tblInd w:w="1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60"/>
        <w:gridCol w:w="7087"/>
        <w:gridCol w:w="747"/>
      </w:tblGrid>
      <w:tr w:rsidR="00165DA7" w:rsidRPr="004B70E6" w14:paraId="26EEF03B" w14:textId="77777777" w:rsidTr="00165DA7">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72CDD6B5" w14:textId="77777777" w:rsidR="00165DA7" w:rsidRPr="004B70E6" w:rsidRDefault="00165DA7" w:rsidP="004B70E6">
            <w:pPr>
              <w:rPr>
                <w:b/>
              </w:rPr>
            </w:pPr>
            <w:r w:rsidRPr="004B70E6">
              <w:rPr>
                <w:b/>
              </w:rPr>
              <w:t xml:space="preserve">Nr. </w:t>
            </w:r>
          </w:p>
        </w:tc>
        <w:tc>
          <w:tcPr>
            <w:tcW w:w="7087" w:type="dxa"/>
            <w:shd w:val="clear" w:color="auto" w:fill="auto"/>
            <w:tcMar>
              <w:top w:w="20" w:type="nil"/>
              <w:left w:w="20" w:type="nil"/>
              <w:bottom w:w="20" w:type="nil"/>
              <w:right w:w="20" w:type="nil"/>
            </w:tcMar>
            <w:vAlign w:val="center"/>
          </w:tcPr>
          <w:p w14:paraId="5DB2D4F7" w14:textId="1DE5FB5F" w:rsidR="00165DA7" w:rsidRPr="004B70E6" w:rsidRDefault="00165DA7" w:rsidP="004B70E6">
            <w:r w:rsidRPr="004B70E6">
              <w:rPr>
                <w:b/>
              </w:rPr>
              <w:t xml:space="preserve">Anforderung </w:t>
            </w:r>
            <w:r w:rsidR="004B70E6" w:rsidRPr="004B70E6">
              <w:rPr>
                <w:b/>
              </w:rPr>
              <w:t>Speicherung der Messdaten</w:t>
            </w:r>
          </w:p>
        </w:tc>
        <w:tc>
          <w:tcPr>
            <w:tcW w:w="747" w:type="dxa"/>
            <w:shd w:val="clear" w:color="auto" w:fill="auto"/>
            <w:tcMar>
              <w:top w:w="20" w:type="nil"/>
              <w:left w:w="20" w:type="nil"/>
              <w:bottom w:w="20" w:type="nil"/>
              <w:right w:w="20" w:type="nil"/>
            </w:tcMar>
            <w:vAlign w:val="center"/>
          </w:tcPr>
          <w:p w14:paraId="30A0E145" w14:textId="77777777" w:rsidR="00165DA7" w:rsidRPr="004B70E6" w:rsidRDefault="00165DA7" w:rsidP="004B70E6">
            <w:pPr>
              <w:rPr>
                <w:b/>
              </w:rPr>
            </w:pPr>
            <w:r w:rsidRPr="004B70E6">
              <w:rPr>
                <w:b/>
              </w:rPr>
              <w:t xml:space="preserve">Prio. </w:t>
            </w:r>
          </w:p>
        </w:tc>
      </w:tr>
      <w:tr w:rsidR="00165DA7" w:rsidRPr="004B70E6" w14:paraId="4996F58B" w14:textId="77777777" w:rsidTr="00165DA7">
        <w:tblPrEx>
          <w:tblCellMar>
            <w:top w:w="0" w:type="dxa"/>
            <w:bottom w:w="0" w:type="dxa"/>
          </w:tblCellMar>
        </w:tblPrEx>
        <w:trPr>
          <w:trHeight w:val="260"/>
        </w:trPr>
        <w:tc>
          <w:tcPr>
            <w:tcW w:w="1560" w:type="dxa"/>
            <w:shd w:val="clear" w:color="auto" w:fill="auto"/>
            <w:tcMar>
              <w:top w:w="20" w:type="nil"/>
              <w:left w:w="20" w:type="nil"/>
              <w:bottom w:w="20" w:type="nil"/>
              <w:right w:w="20" w:type="nil"/>
            </w:tcMar>
            <w:vAlign w:val="center"/>
          </w:tcPr>
          <w:p w14:paraId="3782CAF2" w14:textId="77777777" w:rsidR="00165DA7" w:rsidRPr="004B70E6" w:rsidRDefault="00165DA7" w:rsidP="004B70E6">
            <w:r w:rsidRPr="004B70E6">
              <w:t xml:space="preserve">4.0.001 </w:t>
            </w:r>
          </w:p>
        </w:tc>
        <w:tc>
          <w:tcPr>
            <w:tcW w:w="7087" w:type="dxa"/>
            <w:shd w:val="clear" w:color="auto" w:fill="auto"/>
            <w:tcMar>
              <w:top w:w="20" w:type="nil"/>
              <w:left w:w="20" w:type="nil"/>
              <w:bottom w:w="20" w:type="nil"/>
              <w:right w:w="20" w:type="nil"/>
            </w:tcMar>
            <w:vAlign w:val="center"/>
          </w:tcPr>
          <w:p w14:paraId="2FB072A4" w14:textId="77777777" w:rsidR="00165DA7" w:rsidRPr="004B70E6" w:rsidRDefault="00165DA7" w:rsidP="004B70E6">
            <w:r w:rsidRPr="004B70E6">
              <w:t xml:space="preserve">Anlegen einer Messung </w:t>
            </w:r>
          </w:p>
        </w:tc>
        <w:tc>
          <w:tcPr>
            <w:tcW w:w="747" w:type="dxa"/>
            <w:shd w:val="clear" w:color="auto" w:fill="auto"/>
            <w:tcMar>
              <w:top w:w="20" w:type="nil"/>
              <w:left w:w="20" w:type="nil"/>
              <w:bottom w:w="20" w:type="nil"/>
              <w:right w:w="20" w:type="nil"/>
            </w:tcMar>
            <w:vAlign w:val="center"/>
          </w:tcPr>
          <w:p w14:paraId="1F2AD76B" w14:textId="77777777" w:rsidR="00165DA7" w:rsidRPr="004B70E6" w:rsidRDefault="00165DA7" w:rsidP="004B70E6">
            <w:r w:rsidRPr="004B70E6">
              <w:t xml:space="preserve">2 </w:t>
            </w:r>
          </w:p>
        </w:tc>
      </w:tr>
      <w:tr w:rsidR="00165DA7" w:rsidRPr="004B70E6" w14:paraId="43F1F723" w14:textId="77777777" w:rsidTr="00165DA7">
        <w:tblPrEx>
          <w:tblCellMar>
            <w:top w:w="0" w:type="dxa"/>
            <w:bottom w:w="0" w:type="dxa"/>
          </w:tblCellMar>
        </w:tblPrEx>
        <w:trPr>
          <w:trHeight w:val="275"/>
        </w:trPr>
        <w:tc>
          <w:tcPr>
            <w:tcW w:w="1560" w:type="dxa"/>
            <w:shd w:val="clear" w:color="auto" w:fill="auto"/>
            <w:tcMar>
              <w:top w:w="20" w:type="nil"/>
              <w:left w:w="20" w:type="nil"/>
              <w:bottom w:w="20" w:type="nil"/>
              <w:right w:w="20" w:type="nil"/>
            </w:tcMar>
            <w:vAlign w:val="center"/>
          </w:tcPr>
          <w:p w14:paraId="3F56AEE3" w14:textId="77777777" w:rsidR="00165DA7" w:rsidRPr="004B70E6" w:rsidRDefault="00165DA7" w:rsidP="004B70E6">
            <w:r w:rsidRPr="004B70E6">
              <w:t xml:space="preserve">4.0.002 </w:t>
            </w:r>
          </w:p>
        </w:tc>
        <w:tc>
          <w:tcPr>
            <w:tcW w:w="7087" w:type="dxa"/>
            <w:shd w:val="clear" w:color="auto" w:fill="auto"/>
            <w:tcMar>
              <w:top w:w="20" w:type="nil"/>
              <w:left w:w="20" w:type="nil"/>
              <w:bottom w:w="20" w:type="nil"/>
              <w:right w:w="20" w:type="nil"/>
            </w:tcMar>
            <w:vAlign w:val="center"/>
          </w:tcPr>
          <w:p w14:paraId="7B8008B0" w14:textId="77777777" w:rsidR="00165DA7" w:rsidRPr="004B70E6" w:rsidRDefault="00165DA7" w:rsidP="004B70E6">
            <w:r w:rsidRPr="004B70E6">
              <w:t xml:space="preserve">Abspeichern der Daten im Indigo File Format. </w:t>
            </w:r>
          </w:p>
        </w:tc>
        <w:tc>
          <w:tcPr>
            <w:tcW w:w="747" w:type="dxa"/>
            <w:shd w:val="clear" w:color="auto" w:fill="auto"/>
            <w:tcMar>
              <w:top w:w="20" w:type="nil"/>
              <w:left w:w="20" w:type="nil"/>
              <w:bottom w:w="20" w:type="nil"/>
              <w:right w:w="20" w:type="nil"/>
            </w:tcMar>
            <w:vAlign w:val="center"/>
          </w:tcPr>
          <w:p w14:paraId="79DA3A0D" w14:textId="77777777" w:rsidR="00165DA7" w:rsidRPr="004B70E6" w:rsidRDefault="00165DA7" w:rsidP="004B70E6">
            <w:r w:rsidRPr="004B70E6">
              <w:t xml:space="preserve">2 </w:t>
            </w:r>
          </w:p>
        </w:tc>
      </w:tr>
      <w:tr w:rsidR="00165DA7" w:rsidRPr="004B70E6" w14:paraId="04B7337F" w14:textId="77777777" w:rsidTr="00165DA7">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34A2E1A4" w14:textId="77777777" w:rsidR="00165DA7" w:rsidRPr="004B70E6" w:rsidRDefault="00165DA7" w:rsidP="004B70E6">
            <w:r w:rsidRPr="004B70E6">
              <w:lastRenderedPageBreak/>
              <w:t xml:space="preserve">4.1.001 </w:t>
            </w:r>
          </w:p>
        </w:tc>
        <w:tc>
          <w:tcPr>
            <w:tcW w:w="7087" w:type="dxa"/>
            <w:shd w:val="clear" w:color="auto" w:fill="auto"/>
            <w:tcMar>
              <w:top w:w="20" w:type="nil"/>
              <w:left w:w="20" w:type="nil"/>
              <w:bottom w:w="20" w:type="nil"/>
              <w:right w:w="20" w:type="nil"/>
            </w:tcMar>
            <w:vAlign w:val="center"/>
          </w:tcPr>
          <w:p w14:paraId="67B727F1" w14:textId="77777777" w:rsidR="00165DA7" w:rsidRPr="004B70E6" w:rsidRDefault="00165DA7" w:rsidP="004B70E6">
            <w:r w:rsidRPr="004B70E6">
              <w:t xml:space="preserve">Export der Daten </w:t>
            </w:r>
          </w:p>
        </w:tc>
        <w:tc>
          <w:tcPr>
            <w:tcW w:w="747" w:type="dxa"/>
            <w:shd w:val="clear" w:color="auto" w:fill="auto"/>
            <w:tcMar>
              <w:top w:w="20" w:type="nil"/>
              <w:left w:w="20" w:type="nil"/>
              <w:bottom w:w="20" w:type="nil"/>
              <w:right w:w="20" w:type="nil"/>
            </w:tcMar>
            <w:vAlign w:val="center"/>
          </w:tcPr>
          <w:p w14:paraId="788440CF" w14:textId="77777777" w:rsidR="00165DA7" w:rsidRPr="004B70E6" w:rsidRDefault="00165DA7" w:rsidP="004B70E6">
            <w:r w:rsidRPr="004B70E6">
              <w:t xml:space="preserve">3 </w:t>
            </w:r>
          </w:p>
        </w:tc>
      </w:tr>
      <w:tr w:rsidR="00165DA7" w:rsidRPr="004B70E6" w14:paraId="0F176E9B" w14:textId="77777777" w:rsidTr="00165DA7">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033F5101" w14:textId="77777777" w:rsidR="00165DA7" w:rsidRPr="004B70E6" w:rsidRDefault="00165DA7" w:rsidP="004B70E6">
            <w:r w:rsidRPr="004B70E6">
              <w:t xml:space="preserve">4.2.001 </w:t>
            </w:r>
          </w:p>
        </w:tc>
        <w:tc>
          <w:tcPr>
            <w:tcW w:w="7087" w:type="dxa"/>
            <w:shd w:val="clear" w:color="auto" w:fill="auto"/>
            <w:tcMar>
              <w:top w:w="20" w:type="nil"/>
              <w:left w:w="20" w:type="nil"/>
              <w:bottom w:w="20" w:type="nil"/>
              <w:right w:w="20" w:type="nil"/>
            </w:tcMar>
            <w:vAlign w:val="center"/>
          </w:tcPr>
          <w:p w14:paraId="2F1339E1" w14:textId="77777777" w:rsidR="00165DA7" w:rsidRPr="004B70E6" w:rsidRDefault="00165DA7" w:rsidP="004B70E6">
            <w:r w:rsidRPr="004B70E6">
              <w:t xml:space="preserve">Verwalten der konfigurierten Messungen </w:t>
            </w:r>
          </w:p>
        </w:tc>
        <w:tc>
          <w:tcPr>
            <w:tcW w:w="747" w:type="dxa"/>
            <w:shd w:val="clear" w:color="auto" w:fill="auto"/>
            <w:tcMar>
              <w:top w:w="20" w:type="nil"/>
              <w:left w:w="20" w:type="nil"/>
              <w:bottom w:w="20" w:type="nil"/>
              <w:right w:w="20" w:type="nil"/>
            </w:tcMar>
            <w:vAlign w:val="center"/>
          </w:tcPr>
          <w:p w14:paraId="0FA02E28" w14:textId="77777777" w:rsidR="00165DA7" w:rsidRPr="004B70E6" w:rsidRDefault="00165DA7" w:rsidP="004B70E6">
            <w:r w:rsidRPr="004B70E6">
              <w:t xml:space="preserve">3 </w:t>
            </w:r>
          </w:p>
        </w:tc>
      </w:tr>
    </w:tbl>
    <w:p w14:paraId="10FADB05" w14:textId="77777777" w:rsidR="00165DA7" w:rsidRDefault="00165DA7" w:rsidP="00165DA7"/>
    <w:p w14:paraId="02B116D4" w14:textId="77777777" w:rsidR="00165DA7" w:rsidRDefault="00165DA7" w:rsidP="00165DA7"/>
    <w:tbl>
      <w:tblPr>
        <w:tblW w:w="0" w:type="auto"/>
        <w:tblInd w:w="1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60"/>
        <w:gridCol w:w="7087"/>
        <w:gridCol w:w="709"/>
      </w:tblGrid>
      <w:tr w:rsidR="004B70E6" w:rsidRPr="004B70E6" w14:paraId="16C66EB0" w14:textId="77777777" w:rsidTr="004B70E6">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5C992BB8" w14:textId="77777777" w:rsidR="004B70E6" w:rsidRPr="004B70E6" w:rsidRDefault="004B70E6" w:rsidP="004B70E6">
            <w:pPr>
              <w:rPr>
                <w:b/>
              </w:rPr>
            </w:pPr>
            <w:r w:rsidRPr="004B70E6">
              <w:rPr>
                <w:b/>
              </w:rPr>
              <w:t xml:space="preserve">Nr. </w:t>
            </w:r>
          </w:p>
        </w:tc>
        <w:tc>
          <w:tcPr>
            <w:tcW w:w="7087" w:type="dxa"/>
            <w:shd w:val="clear" w:color="auto" w:fill="auto"/>
            <w:tcMar>
              <w:top w:w="20" w:type="nil"/>
              <w:left w:w="20" w:type="nil"/>
              <w:bottom w:w="20" w:type="nil"/>
              <w:right w:w="20" w:type="nil"/>
            </w:tcMar>
            <w:vAlign w:val="center"/>
          </w:tcPr>
          <w:p w14:paraId="7B2F200F" w14:textId="77777777" w:rsidR="004B70E6" w:rsidRPr="004B70E6" w:rsidRDefault="004B70E6" w:rsidP="004B70E6">
            <w:pPr>
              <w:rPr>
                <w:b/>
              </w:rPr>
            </w:pPr>
            <w:r w:rsidRPr="004B70E6">
              <w:rPr>
                <w:b/>
              </w:rPr>
              <w:t xml:space="preserve">Anforderung </w:t>
            </w:r>
          </w:p>
        </w:tc>
        <w:tc>
          <w:tcPr>
            <w:tcW w:w="709" w:type="dxa"/>
            <w:shd w:val="clear" w:color="auto" w:fill="auto"/>
            <w:tcMar>
              <w:top w:w="20" w:type="nil"/>
              <w:left w:w="20" w:type="nil"/>
              <w:bottom w:w="20" w:type="nil"/>
              <w:right w:w="20" w:type="nil"/>
            </w:tcMar>
            <w:vAlign w:val="center"/>
          </w:tcPr>
          <w:p w14:paraId="59EDE711" w14:textId="77777777" w:rsidR="004B70E6" w:rsidRPr="004B70E6" w:rsidRDefault="004B70E6" w:rsidP="004B70E6">
            <w:pPr>
              <w:rPr>
                <w:b/>
              </w:rPr>
            </w:pPr>
            <w:r w:rsidRPr="004B70E6">
              <w:rPr>
                <w:b/>
              </w:rPr>
              <w:t xml:space="preserve">Prio. </w:t>
            </w:r>
          </w:p>
        </w:tc>
      </w:tr>
      <w:tr w:rsidR="004B70E6" w:rsidRPr="004B70E6" w14:paraId="46223516" w14:textId="77777777" w:rsidTr="004B70E6">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559124E9" w14:textId="77777777" w:rsidR="004B70E6" w:rsidRPr="004B70E6" w:rsidRDefault="004B70E6" w:rsidP="004B70E6">
            <w:r w:rsidRPr="004B70E6">
              <w:t xml:space="preserve">5.0.001 </w:t>
            </w:r>
          </w:p>
        </w:tc>
        <w:tc>
          <w:tcPr>
            <w:tcW w:w="7087" w:type="dxa"/>
            <w:shd w:val="clear" w:color="auto" w:fill="auto"/>
            <w:tcMar>
              <w:top w:w="20" w:type="nil"/>
              <w:left w:w="20" w:type="nil"/>
              <w:bottom w:w="20" w:type="nil"/>
              <w:right w:w="20" w:type="nil"/>
            </w:tcMar>
            <w:vAlign w:val="center"/>
          </w:tcPr>
          <w:p w14:paraId="3C41E9B8" w14:textId="77777777" w:rsidR="004B70E6" w:rsidRPr="004B70E6" w:rsidRDefault="004B70E6" w:rsidP="004B70E6">
            <w:r w:rsidRPr="004B70E6">
              <w:t xml:space="preserve">Ergänzen der Messung mit GPS Daten. </w:t>
            </w:r>
          </w:p>
        </w:tc>
        <w:tc>
          <w:tcPr>
            <w:tcW w:w="709" w:type="dxa"/>
            <w:shd w:val="clear" w:color="auto" w:fill="auto"/>
            <w:tcMar>
              <w:top w:w="20" w:type="nil"/>
              <w:left w:w="20" w:type="nil"/>
              <w:bottom w:w="20" w:type="nil"/>
              <w:right w:w="20" w:type="nil"/>
            </w:tcMar>
            <w:vAlign w:val="center"/>
          </w:tcPr>
          <w:p w14:paraId="47B000F9" w14:textId="77777777" w:rsidR="004B70E6" w:rsidRPr="004B70E6" w:rsidRDefault="004B70E6" w:rsidP="004B70E6">
            <w:r w:rsidRPr="004B70E6">
              <w:t xml:space="preserve">3 </w:t>
            </w:r>
          </w:p>
        </w:tc>
      </w:tr>
      <w:tr w:rsidR="004B70E6" w:rsidRPr="004B70E6" w14:paraId="0CAF0010" w14:textId="77777777" w:rsidTr="004B70E6">
        <w:tblPrEx>
          <w:tblCellMar>
            <w:top w:w="0" w:type="dxa"/>
            <w:bottom w:w="0" w:type="dxa"/>
          </w:tblCellMar>
        </w:tblPrEx>
        <w:tc>
          <w:tcPr>
            <w:tcW w:w="1560" w:type="dxa"/>
            <w:shd w:val="clear" w:color="auto" w:fill="auto"/>
            <w:tcMar>
              <w:top w:w="20" w:type="nil"/>
              <w:left w:w="20" w:type="nil"/>
              <w:bottom w:w="20" w:type="nil"/>
              <w:right w:w="20" w:type="nil"/>
            </w:tcMar>
            <w:vAlign w:val="center"/>
          </w:tcPr>
          <w:p w14:paraId="295B64A9" w14:textId="77777777" w:rsidR="004B70E6" w:rsidRPr="004B70E6" w:rsidRDefault="004B70E6" w:rsidP="004B70E6">
            <w:r w:rsidRPr="004B70E6">
              <w:t xml:space="preserve">5.1.001 </w:t>
            </w:r>
          </w:p>
        </w:tc>
        <w:tc>
          <w:tcPr>
            <w:tcW w:w="7087" w:type="dxa"/>
            <w:shd w:val="clear" w:color="auto" w:fill="auto"/>
            <w:tcMar>
              <w:top w:w="20" w:type="nil"/>
              <w:left w:w="20" w:type="nil"/>
              <w:bottom w:w="20" w:type="nil"/>
              <w:right w:w="20" w:type="nil"/>
            </w:tcMar>
            <w:vAlign w:val="center"/>
          </w:tcPr>
          <w:p w14:paraId="32316ECD" w14:textId="77777777" w:rsidR="004B70E6" w:rsidRPr="004B70E6" w:rsidRDefault="004B70E6" w:rsidP="004B70E6">
            <w:r w:rsidRPr="004B70E6">
              <w:t xml:space="preserve">Ergänzen der Messreihen mit einem Foto. </w:t>
            </w:r>
          </w:p>
        </w:tc>
        <w:tc>
          <w:tcPr>
            <w:tcW w:w="709" w:type="dxa"/>
            <w:shd w:val="clear" w:color="auto" w:fill="auto"/>
            <w:tcMar>
              <w:top w:w="20" w:type="nil"/>
              <w:left w:w="20" w:type="nil"/>
              <w:bottom w:w="20" w:type="nil"/>
              <w:right w:w="20" w:type="nil"/>
            </w:tcMar>
            <w:vAlign w:val="center"/>
          </w:tcPr>
          <w:p w14:paraId="2D748C49" w14:textId="77777777" w:rsidR="004B70E6" w:rsidRPr="004B70E6" w:rsidRDefault="004B70E6" w:rsidP="004B70E6">
            <w:r w:rsidRPr="004B70E6">
              <w:drawing>
                <wp:inline distT="0" distB="0" distL="0" distR="0" wp14:anchorId="30A21E4F" wp14:editId="567194E4">
                  <wp:extent cx="13970" cy="1397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p w14:paraId="6B368FE1" w14:textId="77777777" w:rsidR="004B70E6" w:rsidRPr="004B70E6" w:rsidRDefault="004B70E6" w:rsidP="004B70E6">
            <w:r w:rsidRPr="004B70E6">
              <w:t xml:space="preserve">4 </w:t>
            </w:r>
          </w:p>
          <w:p w14:paraId="273A8FE5" w14:textId="77777777" w:rsidR="004B70E6" w:rsidRPr="004B70E6" w:rsidRDefault="004B70E6" w:rsidP="004B70E6">
            <w:r w:rsidRPr="004B70E6">
              <w:drawing>
                <wp:inline distT="0" distB="0" distL="0" distR="0" wp14:anchorId="5E69C0A6" wp14:editId="1A1087A2">
                  <wp:extent cx="13970" cy="1397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4B70E6">
              <w:t xml:space="preserve"> </w:t>
            </w:r>
          </w:p>
        </w:tc>
      </w:tr>
    </w:tbl>
    <w:p w14:paraId="0BD74D59" w14:textId="77777777" w:rsidR="004B70E6" w:rsidRDefault="004B70E6" w:rsidP="00165DA7"/>
    <w:p w14:paraId="5DBF086D" w14:textId="77777777" w:rsidR="004B70E6" w:rsidRDefault="004B70E6" w:rsidP="00165DA7"/>
    <w:tbl>
      <w:tblPr>
        <w:tblW w:w="0" w:type="auto"/>
        <w:tblInd w:w="-1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15"/>
        <w:gridCol w:w="6598"/>
        <w:gridCol w:w="1966"/>
      </w:tblGrid>
      <w:tr w:rsidR="004B70E6" w:rsidRPr="004B70E6" w14:paraId="2CE4F1C0"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7830B90F" w14:textId="77777777" w:rsidR="004B70E6" w:rsidRPr="004B70E6" w:rsidRDefault="004B70E6" w:rsidP="004B70E6">
            <w:bookmarkStart w:id="1" w:name="_GoBack"/>
            <w:r w:rsidRPr="004B70E6">
              <w:t xml:space="preserve">Nr. </w:t>
            </w:r>
          </w:p>
        </w:tc>
        <w:tc>
          <w:tcPr>
            <w:tcW w:w="6598" w:type="dxa"/>
            <w:shd w:val="clear" w:color="auto" w:fill="auto"/>
            <w:tcMar>
              <w:top w:w="20" w:type="nil"/>
              <w:left w:w="20" w:type="nil"/>
              <w:bottom w:w="20" w:type="nil"/>
              <w:right w:w="20" w:type="nil"/>
            </w:tcMar>
            <w:vAlign w:val="center"/>
          </w:tcPr>
          <w:p w14:paraId="00387DA6" w14:textId="77777777" w:rsidR="004B70E6" w:rsidRPr="004B70E6" w:rsidRDefault="004B70E6" w:rsidP="004B70E6">
            <w:r w:rsidRPr="004B70E6">
              <w:t xml:space="preserve">Anforderung </w:t>
            </w:r>
          </w:p>
        </w:tc>
        <w:tc>
          <w:tcPr>
            <w:tcW w:w="1966" w:type="dxa"/>
            <w:shd w:val="clear" w:color="auto" w:fill="auto"/>
            <w:tcMar>
              <w:top w:w="20" w:type="nil"/>
              <w:left w:w="20" w:type="nil"/>
              <w:bottom w:w="20" w:type="nil"/>
              <w:right w:w="20" w:type="nil"/>
            </w:tcMar>
            <w:vAlign w:val="center"/>
          </w:tcPr>
          <w:p w14:paraId="1238ECE6" w14:textId="77777777" w:rsidR="004B70E6" w:rsidRPr="004B70E6" w:rsidRDefault="004B70E6" w:rsidP="004B70E6">
            <w:r w:rsidRPr="004B70E6">
              <w:t xml:space="preserve">Prio. </w:t>
            </w:r>
          </w:p>
        </w:tc>
      </w:tr>
      <w:tr w:rsidR="004B70E6" w:rsidRPr="004B70E6" w14:paraId="2CFC1F5A"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661B0B73" w14:textId="77777777" w:rsidR="004B70E6" w:rsidRPr="004B70E6" w:rsidRDefault="004B70E6" w:rsidP="004B70E6">
            <w:r w:rsidRPr="004B70E6">
              <w:t xml:space="preserve">6.0.001 </w:t>
            </w:r>
          </w:p>
        </w:tc>
        <w:tc>
          <w:tcPr>
            <w:tcW w:w="6598" w:type="dxa"/>
            <w:shd w:val="clear" w:color="auto" w:fill="auto"/>
            <w:tcMar>
              <w:top w:w="20" w:type="nil"/>
              <w:left w:w="20" w:type="nil"/>
              <w:bottom w:w="20" w:type="nil"/>
              <w:right w:w="20" w:type="nil"/>
            </w:tcMar>
            <w:vAlign w:val="center"/>
          </w:tcPr>
          <w:p w14:paraId="36932FBE" w14:textId="77777777" w:rsidR="004B70E6" w:rsidRPr="004B70E6" w:rsidRDefault="004B70E6" w:rsidP="004B70E6">
            <w:r w:rsidRPr="004B70E6">
              <w:t xml:space="preserve">Darstellen der „raw DN“ (DN DC_CORR) </w:t>
            </w:r>
          </w:p>
        </w:tc>
        <w:tc>
          <w:tcPr>
            <w:tcW w:w="1966" w:type="dxa"/>
            <w:shd w:val="clear" w:color="auto" w:fill="auto"/>
            <w:tcMar>
              <w:top w:w="20" w:type="nil"/>
              <w:left w:w="20" w:type="nil"/>
              <w:bottom w:w="20" w:type="nil"/>
              <w:right w:w="20" w:type="nil"/>
            </w:tcMar>
            <w:vAlign w:val="center"/>
          </w:tcPr>
          <w:p w14:paraId="479B5441" w14:textId="77777777" w:rsidR="004B70E6" w:rsidRPr="004B70E6" w:rsidRDefault="004B70E6" w:rsidP="004B70E6">
            <w:r w:rsidRPr="004B70E6">
              <w:t xml:space="preserve">1 </w:t>
            </w:r>
          </w:p>
        </w:tc>
      </w:tr>
      <w:tr w:rsidR="004B70E6" w:rsidRPr="004B70E6" w14:paraId="2A5E2397"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5F4B7C16" w14:textId="77777777" w:rsidR="004B70E6" w:rsidRPr="004B70E6" w:rsidRDefault="004B70E6" w:rsidP="004B70E6">
            <w:r w:rsidRPr="004B70E6">
              <w:t xml:space="preserve">6.0.002 </w:t>
            </w:r>
          </w:p>
        </w:tc>
        <w:tc>
          <w:tcPr>
            <w:tcW w:w="6598" w:type="dxa"/>
            <w:shd w:val="clear" w:color="auto" w:fill="auto"/>
            <w:tcMar>
              <w:top w:w="20" w:type="nil"/>
              <w:left w:w="20" w:type="nil"/>
              <w:bottom w:w="20" w:type="nil"/>
              <w:right w:w="20" w:type="nil"/>
            </w:tcMar>
            <w:vAlign w:val="center"/>
          </w:tcPr>
          <w:p w14:paraId="6DE44144" w14:textId="77777777" w:rsidR="004B70E6" w:rsidRPr="004B70E6" w:rsidRDefault="004B70E6" w:rsidP="004B70E6">
            <w:r w:rsidRPr="004B70E6">
              <w:t xml:space="preserve">Darstellen der „radiance“ </w:t>
            </w:r>
          </w:p>
        </w:tc>
        <w:tc>
          <w:tcPr>
            <w:tcW w:w="1966" w:type="dxa"/>
            <w:shd w:val="clear" w:color="auto" w:fill="auto"/>
            <w:tcMar>
              <w:top w:w="20" w:type="nil"/>
              <w:left w:w="20" w:type="nil"/>
              <w:bottom w:w="20" w:type="nil"/>
              <w:right w:w="20" w:type="nil"/>
            </w:tcMar>
            <w:vAlign w:val="center"/>
          </w:tcPr>
          <w:p w14:paraId="68A8AF68" w14:textId="77777777" w:rsidR="004B70E6" w:rsidRPr="004B70E6" w:rsidRDefault="004B70E6" w:rsidP="004B70E6">
            <w:r w:rsidRPr="004B70E6">
              <w:t xml:space="preserve">3 </w:t>
            </w:r>
          </w:p>
        </w:tc>
      </w:tr>
      <w:tr w:rsidR="004B70E6" w:rsidRPr="004B70E6" w14:paraId="79F775BB"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78882687" w14:textId="77777777" w:rsidR="004B70E6" w:rsidRPr="004B70E6" w:rsidRDefault="004B70E6" w:rsidP="004B70E6">
            <w:r w:rsidRPr="004B70E6">
              <w:t xml:space="preserve">6.0.003 </w:t>
            </w:r>
          </w:p>
        </w:tc>
        <w:tc>
          <w:tcPr>
            <w:tcW w:w="6598" w:type="dxa"/>
            <w:shd w:val="clear" w:color="auto" w:fill="auto"/>
            <w:tcMar>
              <w:top w:w="20" w:type="nil"/>
              <w:left w:w="20" w:type="nil"/>
              <w:bottom w:w="20" w:type="nil"/>
              <w:right w:w="20" w:type="nil"/>
            </w:tcMar>
            <w:vAlign w:val="center"/>
          </w:tcPr>
          <w:p w14:paraId="1A3AFE9C" w14:textId="77777777" w:rsidR="004B70E6" w:rsidRPr="004B70E6" w:rsidRDefault="004B70E6" w:rsidP="004B70E6">
            <w:r w:rsidRPr="004B70E6">
              <w:t xml:space="preserve">Darstellen der „reflectance“ </w:t>
            </w:r>
          </w:p>
        </w:tc>
        <w:tc>
          <w:tcPr>
            <w:tcW w:w="1966" w:type="dxa"/>
            <w:shd w:val="clear" w:color="auto" w:fill="auto"/>
            <w:tcMar>
              <w:top w:w="20" w:type="nil"/>
              <w:left w:w="20" w:type="nil"/>
              <w:bottom w:w="20" w:type="nil"/>
              <w:right w:w="20" w:type="nil"/>
            </w:tcMar>
            <w:vAlign w:val="center"/>
          </w:tcPr>
          <w:p w14:paraId="644659FF" w14:textId="77777777" w:rsidR="004B70E6" w:rsidRPr="004B70E6" w:rsidRDefault="004B70E6" w:rsidP="004B70E6">
            <w:r w:rsidRPr="004B70E6">
              <w:t xml:space="preserve">3 </w:t>
            </w:r>
          </w:p>
        </w:tc>
      </w:tr>
      <w:tr w:rsidR="004B70E6" w:rsidRPr="004B70E6" w14:paraId="25FF3644"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256C8EEE" w14:textId="77777777" w:rsidR="004B70E6" w:rsidRPr="004B70E6" w:rsidRDefault="004B70E6" w:rsidP="004B70E6">
            <w:r w:rsidRPr="004B70E6">
              <w:t xml:space="preserve">6.0.004 </w:t>
            </w:r>
          </w:p>
        </w:tc>
        <w:tc>
          <w:tcPr>
            <w:tcW w:w="6598" w:type="dxa"/>
            <w:shd w:val="clear" w:color="auto" w:fill="auto"/>
            <w:tcMar>
              <w:top w:w="20" w:type="nil"/>
              <w:left w:w="20" w:type="nil"/>
              <w:bottom w:w="20" w:type="nil"/>
              <w:right w:w="20" w:type="nil"/>
            </w:tcMar>
            <w:vAlign w:val="center"/>
          </w:tcPr>
          <w:p w14:paraId="50B40E03" w14:textId="77777777" w:rsidR="004B70E6" w:rsidRPr="004B70E6" w:rsidRDefault="004B70E6" w:rsidP="004B70E6">
            <w:r w:rsidRPr="004B70E6">
              <w:t xml:space="preserve">Darstellen der „transmittance“ </w:t>
            </w:r>
          </w:p>
        </w:tc>
        <w:tc>
          <w:tcPr>
            <w:tcW w:w="1966" w:type="dxa"/>
            <w:shd w:val="clear" w:color="auto" w:fill="auto"/>
            <w:tcMar>
              <w:top w:w="20" w:type="nil"/>
              <w:left w:w="20" w:type="nil"/>
              <w:bottom w:w="20" w:type="nil"/>
              <w:right w:w="20" w:type="nil"/>
            </w:tcMar>
            <w:vAlign w:val="center"/>
          </w:tcPr>
          <w:p w14:paraId="268A62DB" w14:textId="77777777" w:rsidR="004B70E6" w:rsidRPr="004B70E6" w:rsidRDefault="004B70E6" w:rsidP="004B70E6">
            <w:r w:rsidRPr="004B70E6">
              <w:t xml:space="preserve">4 </w:t>
            </w:r>
          </w:p>
        </w:tc>
      </w:tr>
      <w:tr w:rsidR="004B70E6" w:rsidRPr="004B70E6" w14:paraId="0F7E1070"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4AD185DA" w14:textId="77777777" w:rsidR="004B70E6" w:rsidRPr="004B70E6" w:rsidRDefault="004B70E6" w:rsidP="004B70E6">
            <w:r w:rsidRPr="004B70E6">
              <w:t xml:space="preserve">6.0.005 </w:t>
            </w:r>
          </w:p>
        </w:tc>
        <w:tc>
          <w:tcPr>
            <w:tcW w:w="6598" w:type="dxa"/>
            <w:shd w:val="clear" w:color="auto" w:fill="auto"/>
            <w:tcMar>
              <w:top w:w="20" w:type="nil"/>
              <w:left w:w="20" w:type="nil"/>
              <w:bottom w:w="20" w:type="nil"/>
              <w:right w:w="20" w:type="nil"/>
            </w:tcMar>
            <w:vAlign w:val="center"/>
          </w:tcPr>
          <w:p w14:paraId="6308CA0B" w14:textId="77777777" w:rsidR="004B70E6" w:rsidRPr="004B70E6" w:rsidRDefault="004B70E6" w:rsidP="004B70E6">
            <w:r w:rsidRPr="004B70E6">
              <w:t xml:space="preserve">Darstellen der „absorbance“ </w:t>
            </w:r>
          </w:p>
        </w:tc>
        <w:tc>
          <w:tcPr>
            <w:tcW w:w="1966" w:type="dxa"/>
            <w:shd w:val="clear" w:color="auto" w:fill="auto"/>
            <w:tcMar>
              <w:top w:w="20" w:type="nil"/>
              <w:left w:w="20" w:type="nil"/>
              <w:bottom w:w="20" w:type="nil"/>
              <w:right w:w="20" w:type="nil"/>
            </w:tcMar>
            <w:vAlign w:val="center"/>
          </w:tcPr>
          <w:p w14:paraId="633BFDA2" w14:textId="77777777" w:rsidR="004B70E6" w:rsidRPr="004B70E6" w:rsidRDefault="004B70E6" w:rsidP="004B70E6">
            <w:r w:rsidRPr="004B70E6">
              <w:t xml:space="preserve">4 </w:t>
            </w:r>
          </w:p>
        </w:tc>
      </w:tr>
      <w:tr w:rsidR="004B70E6" w:rsidRPr="004B70E6" w14:paraId="774F0648"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72495155" w14:textId="77777777" w:rsidR="004B70E6" w:rsidRPr="004B70E6" w:rsidRDefault="004B70E6" w:rsidP="004B70E6">
            <w:r w:rsidRPr="004B70E6">
              <w:t xml:space="preserve">6.1.001 </w:t>
            </w:r>
          </w:p>
        </w:tc>
        <w:tc>
          <w:tcPr>
            <w:tcW w:w="6598" w:type="dxa"/>
            <w:shd w:val="clear" w:color="auto" w:fill="auto"/>
            <w:tcMar>
              <w:top w:w="20" w:type="nil"/>
              <w:left w:w="20" w:type="nil"/>
              <w:bottom w:w="20" w:type="nil"/>
              <w:right w:w="20" w:type="nil"/>
            </w:tcMar>
            <w:vAlign w:val="center"/>
          </w:tcPr>
          <w:p w14:paraId="01C21003" w14:textId="77777777" w:rsidR="004B70E6" w:rsidRPr="004B70E6" w:rsidRDefault="004B70E6" w:rsidP="004B70E6">
            <w:r w:rsidRPr="004B70E6">
              <w:t xml:space="preserve">Zoom der grafischen Darstellung </w:t>
            </w:r>
          </w:p>
        </w:tc>
        <w:tc>
          <w:tcPr>
            <w:tcW w:w="1966" w:type="dxa"/>
            <w:shd w:val="clear" w:color="auto" w:fill="auto"/>
            <w:tcMar>
              <w:top w:w="20" w:type="nil"/>
              <w:left w:w="20" w:type="nil"/>
              <w:bottom w:w="20" w:type="nil"/>
              <w:right w:w="20" w:type="nil"/>
            </w:tcMar>
            <w:vAlign w:val="center"/>
          </w:tcPr>
          <w:p w14:paraId="0CECE662" w14:textId="77777777" w:rsidR="004B70E6" w:rsidRPr="004B70E6" w:rsidRDefault="004B70E6" w:rsidP="004B70E6">
            <w:r w:rsidRPr="004B70E6">
              <w:t xml:space="preserve">4 </w:t>
            </w:r>
          </w:p>
        </w:tc>
      </w:tr>
      <w:tr w:rsidR="004B70E6" w:rsidRPr="004B70E6" w14:paraId="026151C1"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2DB0F055" w14:textId="77777777" w:rsidR="004B70E6" w:rsidRPr="004B70E6" w:rsidRDefault="004B70E6" w:rsidP="004B70E6">
            <w:r w:rsidRPr="004B70E6">
              <w:t xml:space="preserve">6.1.002 </w:t>
            </w:r>
          </w:p>
        </w:tc>
        <w:tc>
          <w:tcPr>
            <w:tcW w:w="6598" w:type="dxa"/>
            <w:shd w:val="clear" w:color="auto" w:fill="auto"/>
            <w:tcMar>
              <w:top w:w="20" w:type="nil"/>
              <w:left w:w="20" w:type="nil"/>
              <w:bottom w:w="20" w:type="nil"/>
              <w:right w:w="20" w:type="nil"/>
            </w:tcMar>
            <w:vAlign w:val="center"/>
          </w:tcPr>
          <w:p w14:paraId="7800C511" w14:textId="77777777" w:rsidR="004B70E6" w:rsidRPr="004B70E6" w:rsidRDefault="004B70E6" w:rsidP="004B70E6">
            <w:r w:rsidRPr="004B70E6">
              <w:t xml:space="preserve">Anpassen der grafischen Darstellung </w:t>
            </w:r>
          </w:p>
        </w:tc>
        <w:tc>
          <w:tcPr>
            <w:tcW w:w="1966" w:type="dxa"/>
            <w:shd w:val="clear" w:color="auto" w:fill="auto"/>
            <w:tcMar>
              <w:top w:w="20" w:type="nil"/>
              <w:left w:w="20" w:type="nil"/>
              <w:bottom w:w="20" w:type="nil"/>
              <w:right w:w="20" w:type="nil"/>
            </w:tcMar>
            <w:vAlign w:val="center"/>
          </w:tcPr>
          <w:p w14:paraId="5095155C" w14:textId="77777777" w:rsidR="004B70E6" w:rsidRPr="004B70E6" w:rsidRDefault="004B70E6" w:rsidP="004B70E6">
            <w:r w:rsidRPr="004B70E6">
              <w:t xml:space="preserve">4 </w:t>
            </w:r>
          </w:p>
        </w:tc>
      </w:tr>
      <w:tr w:rsidR="004B70E6" w:rsidRPr="004B70E6" w14:paraId="0E6B62A1" w14:textId="77777777" w:rsidTr="004B70E6">
        <w:tblPrEx>
          <w:tblCellMar>
            <w:top w:w="0" w:type="dxa"/>
            <w:bottom w:w="0" w:type="dxa"/>
          </w:tblCellMar>
        </w:tblPrEx>
        <w:tc>
          <w:tcPr>
            <w:tcW w:w="1015" w:type="dxa"/>
            <w:shd w:val="clear" w:color="auto" w:fill="auto"/>
            <w:tcMar>
              <w:top w:w="20" w:type="nil"/>
              <w:left w:w="20" w:type="nil"/>
              <w:bottom w:w="20" w:type="nil"/>
              <w:right w:w="20" w:type="nil"/>
            </w:tcMar>
            <w:vAlign w:val="center"/>
          </w:tcPr>
          <w:p w14:paraId="6A89F8BB" w14:textId="77777777" w:rsidR="004B70E6" w:rsidRPr="004B70E6" w:rsidRDefault="004B70E6" w:rsidP="004B70E6">
            <w:r w:rsidRPr="004B70E6">
              <w:t xml:space="preserve">6.1.003 </w:t>
            </w:r>
          </w:p>
        </w:tc>
        <w:tc>
          <w:tcPr>
            <w:tcW w:w="6598" w:type="dxa"/>
            <w:shd w:val="clear" w:color="auto" w:fill="auto"/>
            <w:tcMar>
              <w:top w:w="20" w:type="nil"/>
              <w:left w:w="20" w:type="nil"/>
              <w:bottom w:w="20" w:type="nil"/>
              <w:right w:w="20" w:type="nil"/>
            </w:tcMar>
            <w:vAlign w:val="center"/>
          </w:tcPr>
          <w:p w14:paraId="4A1810CD" w14:textId="77777777" w:rsidR="004B70E6" w:rsidRPr="004B70E6" w:rsidRDefault="004B70E6" w:rsidP="004B70E6">
            <w:r w:rsidRPr="004B70E6">
              <w:t xml:space="preserve">Konfiguration der X- und Y-Achsen </w:t>
            </w:r>
          </w:p>
        </w:tc>
        <w:tc>
          <w:tcPr>
            <w:tcW w:w="1966" w:type="dxa"/>
            <w:shd w:val="clear" w:color="auto" w:fill="auto"/>
            <w:tcMar>
              <w:top w:w="20" w:type="nil"/>
              <w:left w:w="20" w:type="nil"/>
              <w:bottom w:w="20" w:type="nil"/>
              <w:right w:w="20" w:type="nil"/>
            </w:tcMar>
            <w:vAlign w:val="center"/>
          </w:tcPr>
          <w:p w14:paraId="1849646A" w14:textId="77777777" w:rsidR="004B70E6" w:rsidRPr="004B70E6" w:rsidRDefault="004B70E6" w:rsidP="004B70E6">
            <w:r w:rsidRPr="004B70E6">
              <w:t xml:space="preserve">4 </w:t>
            </w:r>
          </w:p>
          <w:p w14:paraId="529DE51D" w14:textId="77777777" w:rsidR="004B70E6" w:rsidRPr="004B70E6" w:rsidRDefault="004B70E6" w:rsidP="004B70E6">
            <w:r w:rsidRPr="004B70E6">
              <w:drawing>
                <wp:inline distT="0" distB="0" distL="0" distR="0" wp14:anchorId="48B36CD7" wp14:editId="26635058">
                  <wp:extent cx="13970" cy="1397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4B70E6">
              <w:t xml:space="preserve"> </w:t>
            </w:r>
          </w:p>
        </w:tc>
      </w:tr>
      <w:bookmarkEnd w:id="1"/>
    </w:tbl>
    <w:p w14:paraId="0556FDC7" w14:textId="75527A74" w:rsidR="004B70E6" w:rsidRDefault="004B70E6" w:rsidP="004B70E6"/>
    <w:p w14:paraId="04B3272D" w14:textId="77777777" w:rsidR="004B70E6" w:rsidRDefault="004B70E6" w:rsidP="00165DA7"/>
    <w:p w14:paraId="67F29A33" w14:textId="77777777" w:rsidR="004B70E6" w:rsidRDefault="004B70E6" w:rsidP="00165DA7"/>
    <w:p w14:paraId="1AE92CA1" w14:textId="77777777" w:rsidR="004B70E6" w:rsidRDefault="004B70E6" w:rsidP="00165DA7"/>
    <w:p w14:paraId="7E61CA0B" w14:textId="77777777" w:rsidR="004B70E6" w:rsidRDefault="004B70E6" w:rsidP="00165DA7"/>
    <w:p w14:paraId="406FAE7A" w14:textId="77777777" w:rsidR="00165DA7" w:rsidRDefault="00165DA7" w:rsidP="00165DA7">
      <w:r>
        <w:t xml:space="preserve">4.1.5 Ergänzen der Messdaten </w:t>
      </w:r>
    </w:p>
    <w:p w14:paraId="178544FB" w14:textId="77777777" w:rsidR="00165DA7" w:rsidRDefault="00165DA7" w:rsidP="00165DA7">
      <w:r>
        <w:t xml:space="preserve">Diese Anforderungen beschreiben die Erweiterung der Messdaten mit Daten des mobilen iOS Gerätes. </w:t>
      </w:r>
    </w:p>
    <w:p w14:paraId="6EB40FAC" w14:textId="77777777" w:rsidR="00165DA7" w:rsidRDefault="00165DA7" w:rsidP="00165DA7">
      <w:r>
        <w:t xml:space="preserve">Nr. </w:t>
      </w:r>
      <w:r>
        <w:tab/>
        <w:t xml:space="preserve">Anforderung </w:t>
      </w:r>
      <w:r>
        <w:tab/>
        <w:t xml:space="preserve">Prio. </w:t>
      </w:r>
    </w:p>
    <w:p w14:paraId="0CCA260F" w14:textId="77777777" w:rsidR="00165DA7" w:rsidRDefault="00165DA7" w:rsidP="00165DA7">
      <w:r>
        <w:t xml:space="preserve">5.0.001 </w:t>
      </w:r>
      <w:r>
        <w:tab/>
        <w:t xml:space="preserve">Ergänzen der Messung mit GPS Daten. </w:t>
      </w:r>
      <w:r>
        <w:tab/>
        <w:t xml:space="preserve">3 </w:t>
      </w:r>
    </w:p>
    <w:p w14:paraId="4222C891" w14:textId="77777777" w:rsidR="00165DA7" w:rsidRDefault="00165DA7" w:rsidP="00165DA7">
      <w:r>
        <w:t xml:space="preserve">5.1.001 </w:t>
      </w:r>
      <w:r>
        <w:tab/>
        <w:t xml:space="preserve">Ergänzen der Messreihen mit einem Foto. </w:t>
      </w:r>
      <w:r>
        <w:tab/>
        <w:t xml:space="preserve"> </w:t>
      </w:r>
    </w:p>
    <w:p w14:paraId="4B754894" w14:textId="77777777" w:rsidR="00165DA7" w:rsidRDefault="00165DA7" w:rsidP="00165DA7">
      <w:r>
        <w:t xml:space="preserve">4 </w:t>
      </w:r>
    </w:p>
    <w:p w14:paraId="6D6E30CD" w14:textId="77777777" w:rsidR="00165DA7" w:rsidRDefault="00165DA7" w:rsidP="00165DA7">
      <w:r>
        <w:t xml:space="preserve">  </w:t>
      </w:r>
    </w:p>
    <w:p w14:paraId="37531CE9" w14:textId="77777777" w:rsidR="00165DA7" w:rsidRDefault="00165DA7" w:rsidP="00165DA7">
      <w:r>
        <w:t xml:space="preserve">Spektrometer 29. November 2016 Seite 7 von 18 </w:t>
      </w:r>
    </w:p>
    <w:p w14:paraId="0A88FAFA" w14:textId="77777777" w:rsidR="00165DA7" w:rsidRDefault="00165DA7" w:rsidP="00165DA7">
      <w:r>
        <w:t xml:space="preserve">Pflichtenheft Anforderungskatalog </w:t>
      </w:r>
    </w:p>
    <w:p w14:paraId="4411049D" w14:textId="77777777" w:rsidR="00165DA7" w:rsidRDefault="00165DA7" w:rsidP="00165DA7">
      <w:r>
        <w:t xml:space="preserve">4.1.6 Anzeigen der Messdaten </w:t>
      </w:r>
    </w:p>
    <w:p w14:paraId="5BEAD2ED" w14:textId="77777777" w:rsidR="00165DA7" w:rsidRDefault="00165DA7" w:rsidP="00165DA7">
      <w:r>
        <w:t xml:space="preserve">Die Daten welche gemessen werden, sollen grafisch auf dem mobilen Gerät dargestellt werden. Für die Messung werden die entsprechenden Werte berechnet. Diese Berechnungen werden aber nicht abgespeichert, sondern dienen lediglich der Anzeige. </w:t>
      </w:r>
    </w:p>
    <w:p w14:paraId="5AAAAA68" w14:textId="77777777" w:rsidR="00165DA7" w:rsidRDefault="00165DA7" w:rsidP="00165DA7">
      <w:r>
        <w:t xml:space="preserve">Die Berechnung erfolgt nach dem im Punkt 4.1.7 aufgeführten Diagramm, in diesem werden auch die Begrifflichkeiten definiert die bei den Anforderungen verwendet werden. </w:t>
      </w:r>
    </w:p>
    <w:p w14:paraId="60584F97" w14:textId="77777777" w:rsidR="00165DA7" w:rsidRDefault="00165DA7" w:rsidP="00165DA7">
      <w:r>
        <w:t xml:space="preserve">Nr. </w:t>
      </w:r>
      <w:r>
        <w:tab/>
        <w:t xml:space="preserve">Anforderung </w:t>
      </w:r>
      <w:r>
        <w:tab/>
        <w:t xml:space="preserve">Prio. </w:t>
      </w:r>
    </w:p>
    <w:p w14:paraId="36F23EB4" w14:textId="77777777" w:rsidR="00165DA7" w:rsidRDefault="00165DA7" w:rsidP="00165DA7">
      <w:r>
        <w:t xml:space="preserve">6.0.001 </w:t>
      </w:r>
      <w:r>
        <w:tab/>
        <w:t xml:space="preserve">Darstellen der „raw DN“ (DN DC_CORR) </w:t>
      </w:r>
      <w:r>
        <w:tab/>
        <w:t xml:space="preserve">1 </w:t>
      </w:r>
    </w:p>
    <w:p w14:paraId="065C59FC" w14:textId="77777777" w:rsidR="00165DA7" w:rsidRDefault="00165DA7" w:rsidP="00165DA7">
      <w:r>
        <w:t xml:space="preserve">6.0.002 </w:t>
      </w:r>
      <w:r>
        <w:tab/>
        <w:t xml:space="preserve">Darstellen der „radiance“ </w:t>
      </w:r>
      <w:r>
        <w:tab/>
        <w:t xml:space="preserve">3 </w:t>
      </w:r>
    </w:p>
    <w:p w14:paraId="1FF4BCD1" w14:textId="77777777" w:rsidR="00165DA7" w:rsidRDefault="00165DA7" w:rsidP="00165DA7">
      <w:r>
        <w:t xml:space="preserve">6.0.003 </w:t>
      </w:r>
      <w:r>
        <w:tab/>
        <w:t xml:space="preserve">Darstellen der „reflectance“ </w:t>
      </w:r>
      <w:r>
        <w:tab/>
        <w:t xml:space="preserve">3 </w:t>
      </w:r>
    </w:p>
    <w:p w14:paraId="0AFC4E1C" w14:textId="77777777" w:rsidR="00165DA7" w:rsidRDefault="00165DA7" w:rsidP="00165DA7">
      <w:r>
        <w:t xml:space="preserve">6.0.004 </w:t>
      </w:r>
      <w:r>
        <w:tab/>
        <w:t xml:space="preserve">Darstellen der „transmittance“ </w:t>
      </w:r>
      <w:r>
        <w:tab/>
        <w:t xml:space="preserve">4 </w:t>
      </w:r>
    </w:p>
    <w:p w14:paraId="0C4D33C9" w14:textId="77777777" w:rsidR="00165DA7" w:rsidRDefault="00165DA7" w:rsidP="00165DA7">
      <w:r>
        <w:t xml:space="preserve">6.0.005 </w:t>
      </w:r>
      <w:r>
        <w:tab/>
        <w:t xml:space="preserve">Darstellen der „absorbance“ </w:t>
      </w:r>
      <w:r>
        <w:tab/>
        <w:t xml:space="preserve">4 </w:t>
      </w:r>
    </w:p>
    <w:p w14:paraId="08C84E8F" w14:textId="77777777" w:rsidR="00165DA7" w:rsidRDefault="00165DA7" w:rsidP="00165DA7">
      <w:r>
        <w:t xml:space="preserve">6.1.001 </w:t>
      </w:r>
      <w:r>
        <w:tab/>
        <w:t xml:space="preserve">Zoom der grafischen Darstellung </w:t>
      </w:r>
      <w:r>
        <w:tab/>
        <w:t xml:space="preserve">4 </w:t>
      </w:r>
    </w:p>
    <w:p w14:paraId="077A81B2" w14:textId="77777777" w:rsidR="00165DA7" w:rsidRDefault="00165DA7" w:rsidP="00165DA7">
      <w:r>
        <w:t xml:space="preserve">6.1.002 </w:t>
      </w:r>
      <w:r>
        <w:tab/>
        <w:t xml:space="preserve">Anpassen der grafischen Darstellung </w:t>
      </w:r>
      <w:r>
        <w:tab/>
        <w:t xml:space="preserve">4 </w:t>
      </w:r>
    </w:p>
    <w:p w14:paraId="01CE308E" w14:textId="77777777" w:rsidR="00165DA7" w:rsidRDefault="00165DA7" w:rsidP="00165DA7">
      <w:r>
        <w:t xml:space="preserve">6.1.003 </w:t>
      </w:r>
      <w:r>
        <w:tab/>
        <w:t xml:space="preserve">Konfiguration der X- und Y-Achsen </w:t>
      </w:r>
      <w:r>
        <w:tab/>
        <w:t xml:space="preserve">4 </w:t>
      </w:r>
    </w:p>
    <w:p w14:paraId="5E29757A" w14:textId="77777777" w:rsidR="00165DA7" w:rsidRDefault="00165DA7" w:rsidP="00165DA7">
      <w:r>
        <w:lastRenderedPageBreak/>
        <w:t xml:space="preserve">  </w:t>
      </w:r>
    </w:p>
    <w:p w14:paraId="778CA482" w14:textId="77777777" w:rsidR="00165DA7" w:rsidRDefault="00165DA7" w:rsidP="00165DA7">
      <w:r>
        <w:t xml:space="preserve">4.1.7 Berechnung der Messdaten </w:t>
      </w:r>
    </w:p>
    <w:p w14:paraId="6990023D" w14:textId="77777777" w:rsidR="00165DA7" w:rsidRDefault="00165DA7" w:rsidP="00165DA7">
      <w:r>
        <w:t xml:space="preserve">  </w:t>
      </w:r>
    </w:p>
    <w:p w14:paraId="54B2D778" w14:textId="77777777" w:rsidR="00165DA7" w:rsidRDefault="00165DA7" w:rsidP="00165DA7"/>
    <w:p w14:paraId="6C00F35A" w14:textId="77777777" w:rsidR="00F841A1" w:rsidRDefault="00F841A1" w:rsidP="00F841A1"/>
    <w:p w14:paraId="7B84BEF3" w14:textId="77777777" w:rsidR="00165DA7" w:rsidRDefault="00165DA7" w:rsidP="00F841A1"/>
    <w:p w14:paraId="2E9E68D7" w14:textId="77777777" w:rsidR="00165DA7" w:rsidRPr="008110BE" w:rsidRDefault="00165DA7" w:rsidP="00F841A1">
      <w:pPr>
        <w:rPr>
          <w:rStyle w:val="Fett"/>
        </w:rPr>
      </w:pPr>
    </w:p>
    <w:p w14:paraId="0E28BDA0" w14:textId="77777777" w:rsidR="00420F57" w:rsidRPr="00762565" w:rsidRDefault="00EF6ED8" w:rsidP="00762565">
      <w:pPr>
        <w:pStyle w:val="berschrift2"/>
      </w:pPr>
      <w:bookmarkStart w:id="2" w:name="_Toc431468895"/>
      <w:r w:rsidRPr="00762565">
        <w:t>Überschrift 2</w:t>
      </w:r>
      <w:bookmarkEnd w:id="2"/>
    </w:p>
    <w:p w14:paraId="4BFF5B78" w14:textId="77777777" w:rsidR="00F841A1" w:rsidRPr="00F841A1" w:rsidRDefault="00F841A1" w:rsidP="00F841A1">
      <w:r>
        <w:t>Text</w:t>
      </w:r>
    </w:p>
    <w:p w14:paraId="1E64FB37" w14:textId="77777777" w:rsidR="00420F57" w:rsidRPr="00762565" w:rsidRDefault="00EF6ED8" w:rsidP="00762565">
      <w:pPr>
        <w:pStyle w:val="berschrift3"/>
      </w:pPr>
      <w:bookmarkStart w:id="3" w:name="_Toc431468896"/>
      <w:r w:rsidRPr="00762565">
        <w:t>Überschrift 3</w:t>
      </w:r>
      <w:bookmarkEnd w:id="3"/>
    </w:p>
    <w:p w14:paraId="230620AF" w14:textId="77777777" w:rsidR="00762565" w:rsidRDefault="00E24705" w:rsidP="00633A4F">
      <w:r>
        <w:t>Tex</w:t>
      </w:r>
      <w:r w:rsidR="00974725">
        <w:t>t</w:t>
      </w:r>
    </w:p>
    <w:p w14:paraId="3D2099CA" w14:textId="77777777" w:rsidR="005D06CF" w:rsidRDefault="00EF6ED8" w:rsidP="00762565">
      <w:pPr>
        <w:pStyle w:val="berschrift1"/>
      </w:pPr>
      <w:bookmarkStart w:id="4" w:name="_Toc431468897"/>
      <w:r>
        <w:t>Überschrift 1</w:t>
      </w:r>
      <w:bookmarkEnd w:id="4"/>
    </w:p>
    <w:p w14:paraId="26B8A769" w14:textId="77777777" w:rsidR="00F841A1" w:rsidRPr="00F841A1" w:rsidRDefault="00F841A1" w:rsidP="00F96127">
      <w:r>
        <w:t>Text</w:t>
      </w:r>
    </w:p>
    <w:sectPr w:rsidR="00F841A1" w:rsidRPr="00F841A1"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30326" w14:textId="77777777" w:rsidR="00D901C9" w:rsidRDefault="00D901C9" w:rsidP="00A76598">
      <w:r>
        <w:separator/>
      </w:r>
    </w:p>
  </w:endnote>
  <w:endnote w:type="continuationSeparator" w:id="0">
    <w:p w14:paraId="7CEF89EF" w14:textId="77777777" w:rsidR="00D901C9" w:rsidRDefault="00D901C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1027"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B70E6">
      <w:rPr>
        <w:noProof/>
      </w:rPr>
      <w:t>3</w:t>
    </w:r>
    <w:r>
      <w:fldChar w:fldCharType="end"/>
    </w:r>
    <w:r>
      <w:t>/</w:t>
    </w:r>
    <w:fldSimple w:instr=" NUMPAGES   \* MERGEFORMAT ">
      <w:r w:rsidR="004B70E6">
        <w:rPr>
          <w:noProof/>
        </w:rPr>
        <w:t>5</w:t>
      </w:r>
    </w:fldSimple>
  </w:p>
  <w:p w14:paraId="7C7FB554" w14:textId="77777777" w:rsidR="00531999" w:rsidRDefault="00531999" w:rsidP="004D5E80">
    <w:pPr>
      <w:pStyle w:val="Fuzeile"/>
      <w:tabs>
        <w:tab w:val="clear" w:pos="4536"/>
        <w:tab w:val="left" w:pos="1134"/>
      </w:tabs>
      <w:rPr>
        <w:noProof/>
      </w:rPr>
    </w:pPr>
  </w:p>
  <w:p w14:paraId="4A5C5FCF" w14:textId="77777777" w:rsidR="00531999" w:rsidRDefault="00531999" w:rsidP="004D5E80">
    <w:pPr>
      <w:pStyle w:val="Fuzeile"/>
      <w:tabs>
        <w:tab w:val="clear" w:pos="4536"/>
        <w:tab w:val="left" w:pos="1134"/>
      </w:tabs>
      <w:rPr>
        <w:noProof/>
      </w:rPr>
    </w:pPr>
  </w:p>
  <w:p w14:paraId="54D4719F"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47F63F9C" w14:textId="77777777" w:rsidTr="0064731C">
      <w:trPr>
        <w:trHeight w:val="448"/>
      </w:trPr>
      <w:tc>
        <w:tcPr>
          <w:tcW w:w="3825" w:type="dxa"/>
        </w:tcPr>
        <w:p w14:paraId="6E1C3B7B"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4C22D6B1" w14:textId="77777777" w:rsidR="004903E1" w:rsidRPr="00ED076C" w:rsidRDefault="004903E1" w:rsidP="00D10453">
          <w:pPr>
            <w:pStyle w:val="Fuzeile"/>
            <w:rPr>
              <w:szCs w:val="16"/>
            </w:rPr>
          </w:pPr>
        </w:p>
      </w:tc>
      <w:tc>
        <w:tcPr>
          <w:tcW w:w="1046" w:type="dxa"/>
        </w:tcPr>
        <w:p w14:paraId="6F932BA0" w14:textId="77777777" w:rsidR="004903E1" w:rsidRPr="00ED076C" w:rsidRDefault="004903E1" w:rsidP="00D10453">
          <w:pPr>
            <w:pStyle w:val="Fuzeile"/>
            <w:rPr>
              <w:szCs w:val="16"/>
            </w:rPr>
          </w:pPr>
        </w:p>
      </w:tc>
      <w:tc>
        <w:tcPr>
          <w:tcW w:w="3544" w:type="dxa"/>
        </w:tcPr>
        <w:p w14:paraId="7BFD8578" w14:textId="77777777" w:rsidR="004903E1" w:rsidRDefault="004903E1" w:rsidP="00D10453">
          <w:pPr>
            <w:pStyle w:val="Fuzeile"/>
            <w:rPr>
              <w:szCs w:val="16"/>
            </w:rPr>
          </w:pPr>
        </w:p>
      </w:tc>
    </w:tr>
    <w:tr w:rsidR="0064731C" w:rsidRPr="00ED076C" w14:paraId="35254BD4" w14:textId="77777777" w:rsidTr="0064731C">
      <w:trPr>
        <w:trHeight w:val="567"/>
      </w:trPr>
      <w:tc>
        <w:tcPr>
          <w:tcW w:w="3825" w:type="dxa"/>
        </w:tcPr>
        <w:p w14:paraId="4CF3169E" w14:textId="77777777" w:rsidR="004903E1" w:rsidRPr="00ED076C" w:rsidRDefault="0064731C" w:rsidP="00D10453">
          <w:pPr>
            <w:pStyle w:val="Fuzeile"/>
            <w:tabs>
              <w:tab w:val="clear" w:pos="9072"/>
              <w:tab w:val="center" w:pos="1309"/>
            </w:tabs>
            <w:rPr>
              <w:szCs w:val="16"/>
            </w:rPr>
          </w:pPr>
          <w:r>
            <w:rPr>
              <w:szCs w:val="16"/>
            </w:rPr>
            <w:t>FHNW IP5 - FloxRox Visualisierungs Applikation</w:t>
          </w:r>
          <w:r w:rsidR="004903E1" w:rsidRPr="00ED076C">
            <w:rPr>
              <w:szCs w:val="16"/>
            </w:rPr>
            <w:tab/>
          </w:r>
        </w:p>
      </w:tc>
      <w:tc>
        <w:tcPr>
          <w:tcW w:w="938" w:type="dxa"/>
        </w:tcPr>
        <w:p w14:paraId="24B78829" w14:textId="77777777" w:rsidR="0064731C" w:rsidRPr="00ED076C" w:rsidRDefault="0064731C" w:rsidP="0064731C">
          <w:pPr>
            <w:pStyle w:val="Fuzeile"/>
            <w:rPr>
              <w:szCs w:val="16"/>
            </w:rPr>
          </w:pPr>
        </w:p>
        <w:p w14:paraId="2FEF61CA" w14:textId="77777777" w:rsidR="004903E1" w:rsidRPr="00ED076C" w:rsidRDefault="004903E1" w:rsidP="00D10453">
          <w:pPr>
            <w:pStyle w:val="Fuzeile"/>
            <w:rPr>
              <w:szCs w:val="16"/>
            </w:rPr>
          </w:pPr>
        </w:p>
      </w:tc>
      <w:tc>
        <w:tcPr>
          <w:tcW w:w="1046" w:type="dxa"/>
        </w:tcPr>
        <w:p w14:paraId="0D875482" w14:textId="77777777" w:rsidR="004903E1" w:rsidRPr="00ED076C" w:rsidRDefault="004903E1" w:rsidP="00D10453">
          <w:pPr>
            <w:pStyle w:val="Fuzeile"/>
            <w:rPr>
              <w:szCs w:val="16"/>
            </w:rPr>
          </w:pPr>
        </w:p>
      </w:tc>
      <w:tc>
        <w:tcPr>
          <w:tcW w:w="3544" w:type="dxa"/>
        </w:tcPr>
        <w:p w14:paraId="1BC1B5B4" w14:textId="77777777" w:rsidR="004903E1" w:rsidRDefault="0064731C" w:rsidP="00D10453">
          <w:pPr>
            <w:pStyle w:val="Fuzeile"/>
            <w:rPr>
              <w:szCs w:val="16"/>
            </w:rPr>
          </w:pPr>
          <w:r>
            <w:rPr>
              <w:szCs w:val="16"/>
            </w:rPr>
            <w:t>roland.mosimann@students.fhnw.ch</w:t>
          </w:r>
        </w:p>
        <w:p w14:paraId="71646FE3" w14:textId="77777777" w:rsidR="0064731C" w:rsidRPr="00ED076C" w:rsidRDefault="0064731C" w:rsidP="00D10453">
          <w:pPr>
            <w:pStyle w:val="Fuzeile"/>
            <w:rPr>
              <w:szCs w:val="16"/>
            </w:rPr>
          </w:pPr>
          <w:r>
            <w:rPr>
              <w:szCs w:val="16"/>
            </w:rPr>
            <w:t>patrick.wigger@students.fhnw.ch</w:t>
          </w:r>
        </w:p>
      </w:tc>
    </w:tr>
    <w:bookmarkEnd w:id="0"/>
  </w:tbl>
  <w:p w14:paraId="72DAE14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5DDA"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65DA7">
      <w:rPr>
        <w:noProof/>
      </w:rPr>
      <w:t>2</w:t>
    </w:r>
    <w:r>
      <w:fldChar w:fldCharType="end"/>
    </w:r>
    <w:r>
      <w:t>/</w:t>
    </w:r>
    <w:fldSimple w:instr=" NUMPAGES   \* MERGEFORMAT ">
      <w:r w:rsidR="00165DA7">
        <w:rPr>
          <w:noProof/>
        </w:rPr>
        <w:t>5</w:t>
      </w:r>
    </w:fldSimple>
  </w:p>
  <w:p w14:paraId="57DE6E7A" w14:textId="77777777" w:rsidR="00531999" w:rsidRDefault="00531999" w:rsidP="0046292F">
    <w:pPr>
      <w:pStyle w:val="Fuzeile"/>
      <w:tabs>
        <w:tab w:val="clear" w:pos="4536"/>
        <w:tab w:val="left" w:pos="1134"/>
      </w:tabs>
      <w:rPr>
        <w:noProof/>
      </w:rPr>
    </w:pPr>
  </w:p>
  <w:p w14:paraId="0B4128F2" w14:textId="77777777" w:rsidR="00531999" w:rsidRDefault="00531999" w:rsidP="0046292F">
    <w:pPr>
      <w:pStyle w:val="Fuzeile"/>
      <w:tabs>
        <w:tab w:val="clear" w:pos="4536"/>
        <w:tab w:val="left" w:pos="1134"/>
      </w:tabs>
      <w:rPr>
        <w:noProof/>
      </w:rPr>
    </w:pPr>
  </w:p>
  <w:p w14:paraId="5DCC9199"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01432" w14:textId="77777777" w:rsidR="00D901C9" w:rsidRPr="00ED0D02" w:rsidRDefault="00D901C9" w:rsidP="00ED0D02">
      <w:pPr>
        <w:pStyle w:val="Fuzeile"/>
      </w:pPr>
    </w:p>
  </w:footnote>
  <w:footnote w:type="continuationSeparator" w:id="0">
    <w:p w14:paraId="2F095683" w14:textId="77777777" w:rsidR="00D901C9" w:rsidRDefault="00D901C9"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2F1FC"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3F8DF9D3" wp14:editId="44B5FA01">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373CB" w14:textId="77777777" w:rsidR="006D08BB" w:rsidRDefault="006D08BB" w:rsidP="00437505">
    <w:pPr>
      <w:pStyle w:val="Kopfzeile"/>
    </w:pPr>
  </w:p>
  <w:p w14:paraId="48FE1234" w14:textId="77777777" w:rsidR="00D77B94" w:rsidRDefault="00D77B94" w:rsidP="00437505">
    <w:pPr>
      <w:pStyle w:val="Kopfzeile"/>
    </w:pPr>
  </w:p>
  <w:p w14:paraId="560D3E77" w14:textId="77777777" w:rsidR="00D77B94" w:rsidRDefault="00D77B94" w:rsidP="00437505">
    <w:pPr>
      <w:pStyle w:val="Kopfzeile"/>
    </w:pPr>
  </w:p>
  <w:p w14:paraId="55223272" w14:textId="77777777" w:rsidR="00D77B94" w:rsidRDefault="00D77B94" w:rsidP="00437505">
    <w:pPr>
      <w:pStyle w:val="Kopfzeile"/>
    </w:pPr>
  </w:p>
  <w:p w14:paraId="1BF629BD"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28E3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A821448"/>
    <w:lvl w:ilvl="0">
      <w:start w:val="1"/>
      <w:numFmt w:val="decimal"/>
      <w:lvlText w:val="%1."/>
      <w:lvlJc w:val="left"/>
      <w:pPr>
        <w:tabs>
          <w:tab w:val="num" w:pos="1492"/>
        </w:tabs>
        <w:ind w:left="1492" w:hanging="360"/>
      </w:pPr>
    </w:lvl>
  </w:abstractNum>
  <w:abstractNum w:abstractNumId="2">
    <w:nsid w:val="FFFFFF7D"/>
    <w:multiLevelType w:val="singleLevel"/>
    <w:tmpl w:val="5D668F88"/>
    <w:lvl w:ilvl="0">
      <w:start w:val="1"/>
      <w:numFmt w:val="decimal"/>
      <w:lvlText w:val="%1."/>
      <w:lvlJc w:val="left"/>
      <w:pPr>
        <w:tabs>
          <w:tab w:val="num" w:pos="1209"/>
        </w:tabs>
        <w:ind w:left="1209" w:hanging="360"/>
      </w:pPr>
    </w:lvl>
  </w:abstractNum>
  <w:abstractNum w:abstractNumId="3">
    <w:nsid w:val="FFFFFF7E"/>
    <w:multiLevelType w:val="singleLevel"/>
    <w:tmpl w:val="EAB85B30"/>
    <w:lvl w:ilvl="0">
      <w:start w:val="1"/>
      <w:numFmt w:val="decimal"/>
      <w:lvlText w:val="%1."/>
      <w:lvlJc w:val="left"/>
      <w:pPr>
        <w:tabs>
          <w:tab w:val="num" w:pos="926"/>
        </w:tabs>
        <w:ind w:left="926" w:hanging="360"/>
      </w:pPr>
    </w:lvl>
  </w:abstractNum>
  <w:abstractNum w:abstractNumId="4">
    <w:nsid w:val="FFFFFF7F"/>
    <w:multiLevelType w:val="singleLevel"/>
    <w:tmpl w:val="C226E708"/>
    <w:lvl w:ilvl="0">
      <w:start w:val="1"/>
      <w:numFmt w:val="decimal"/>
      <w:lvlText w:val="%1."/>
      <w:lvlJc w:val="left"/>
      <w:pPr>
        <w:tabs>
          <w:tab w:val="num" w:pos="643"/>
        </w:tabs>
        <w:ind w:left="643" w:hanging="360"/>
      </w:pPr>
    </w:lvl>
  </w:abstractNum>
  <w:abstractNum w:abstractNumId="5">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8">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9">
    <w:nsid w:val="FFFFFF88"/>
    <w:multiLevelType w:val="singleLevel"/>
    <w:tmpl w:val="C220B922"/>
    <w:lvl w:ilvl="0">
      <w:start w:val="1"/>
      <w:numFmt w:val="decimal"/>
      <w:lvlText w:val="%1."/>
      <w:lvlJc w:val="left"/>
      <w:pPr>
        <w:tabs>
          <w:tab w:val="num" w:pos="360"/>
        </w:tabs>
        <w:ind w:left="360" w:hanging="360"/>
      </w:pPr>
    </w:lvl>
  </w:abstractNum>
  <w:abstractNum w:abstractNumId="1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1">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2"/>
  </w:num>
  <w:num w:numId="4">
    <w:abstractNumId w:val="8"/>
  </w:num>
  <w:num w:numId="5">
    <w:abstractNumId w:val="25"/>
  </w:num>
  <w:num w:numId="6">
    <w:abstractNumId w:val="11"/>
  </w:num>
  <w:num w:numId="7">
    <w:abstractNumId w:val="19"/>
  </w:num>
  <w:num w:numId="8">
    <w:abstractNumId w:val="6"/>
  </w:num>
  <w:num w:numId="9">
    <w:abstractNumId w:val="7"/>
  </w:num>
  <w:num w:numId="10">
    <w:abstractNumId w:val="18"/>
  </w:num>
  <w:num w:numId="11">
    <w:abstractNumId w:val="14"/>
  </w:num>
  <w:num w:numId="12">
    <w:abstractNumId w:val="15"/>
  </w:num>
  <w:num w:numId="13">
    <w:abstractNumId w:val="12"/>
  </w:num>
  <w:num w:numId="14">
    <w:abstractNumId w:val="17"/>
  </w:num>
  <w:num w:numId="15">
    <w:abstractNumId w:val="20"/>
  </w:num>
  <w:num w:numId="16">
    <w:abstractNumId w:val="5"/>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9"/>
  </w:num>
  <w:num w:numId="26">
    <w:abstractNumId w:val="4"/>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A7"/>
    <w:rsid w:val="000151B7"/>
    <w:rsid w:val="000210DE"/>
    <w:rsid w:val="00035B45"/>
    <w:rsid w:val="0005534A"/>
    <w:rsid w:val="000616BC"/>
    <w:rsid w:val="00071507"/>
    <w:rsid w:val="00092DAF"/>
    <w:rsid w:val="000976AF"/>
    <w:rsid w:val="000C2E32"/>
    <w:rsid w:val="000F2FFA"/>
    <w:rsid w:val="000F7F62"/>
    <w:rsid w:val="00106EAE"/>
    <w:rsid w:val="001149D2"/>
    <w:rsid w:val="00140F5A"/>
    <w:rsid w:val="00156BA9"/>
    <w:rsid w:val="00165DA7"/>
    <w:rsid w:val="00180D32"/>
    <w:rsid w:val="001D1088"/>
    <w:rsid w:val="001E544A"/>
    <w:rsid w:val="00203DDE"/>
    <w:rsid w:val="00213675"/>
    <w:rsid w:val="00216738"/>
    <w:rsid w:val="002259EE"/>
    <w:rsid w:val="002432A7"/>
    <w:rsid w:val="00243D23"/>
    <w:rsid w:val="00282FC4"/>
    <w:rsid w:val="00287478"/>
    <w:rsid w:val="00294BB1"/>
    <w:rsid w:val="0029605A"/>
    <w:rsid w:val="002A27DF"/>
    <w:rsid w:val="002B467D"/>
    <w:rsid w:val="002C69DA"/>
    <w:rsid w:val="002E6372"/>
    <w:rsid w:val="002E7766"/>
    <w:rsid w:val="00333D93"/>
    <w:rsid w:val="00345973"/>
    <w:rsid w:val="00351B21"/>
    <w:rsid w:val="00375A78"/>
    <w:rsid w:val="003860C2"/>
    <w:rsid w:val="003D4F97"/>
    <w:rsid w:val="00400861"/>
    <w:rsid w:val="00405B61"/>
    <w:rsid w:val="00406BF8"/>
    <w:rsid w:val="00420F57"/>
    <w:rsid w:val="00425687"/>
    <w:rsid w:val="00437505"/>
    <w:rsid w:val="004501D5"/>
    <w:rsid w:val="00460C63"/>
    <w:rsid w:val="0046292F"/>
    <w:rsid w:val="004730DB"/>
    <w:rsid w:val="00473483"/>
    <w:rsid w:val="004734A5"/>
    <w:rsid w:val="0049038E"/>
    <w:rsid w:val="004903E1"/>
    <w:rsid w:val="004B47E8"/>
    <w:rsid w:val="004B558A"/>
    <w:rsid w:val="004B70E6"/>
    <w:rsid w:val="004C5569"/>
    <w:rsid w:val="004C6864"/>
    <w:rsid w:val="004D5E80"/>
    <w:rsid w:val="004E74B4"/>
    <w:rsid w:val="004F505A"/>
    <w:rsid w:val="005122A7"/>
    <w:rsid w:val="00531999"/>
    <w:rsid w:val="005629C8"/>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95844"/>
    <w:rsid w:val="006D02C9"/>
    <w:rsid w:val="006D08BB"/>
    <w:rsid w:val="006D1010"/>
    <w:rsid w:val="006E2025"/>
    <w:rsid w:val="006E4A2E"/>
    <w:rsid w:val="006F4D85"/>
    <w:rsid w:val="006F7FC7"/>
    <w:rsid w:val="00710CE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3C24"/>
    <w:rsid w:val="007F05CD"/>
    <w:rsid w:val="008017BA"/>
    <w:rsid w:val="008110BE"/>
    <w:rsid w:val="00846B2E"/>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6379"/>
    <w:rsid w:val="009963F9"/>
    <w:rsid w:val="009B691F"/>
    <w:rsid w:val="009D65FB"/>
    <w:rsid w:val="009E55BD"/>
    <w:rsid w:val="009E67A7"/>
    <w:rsid w:val="00A01476"/>
    <w:rsid w:val="00A2710A"/>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2B80"/>
    <w:rsid w:val="00B253C0"/>
    <w:rsid w:val="00B33577"/>
    <w:rsid w:val="00B4400E"/>
    <w:rsid w:val="00B534BF"/>
    <w:rsid w:val="00B57D39"/>
    <w:rsid w:val="00B64814"/>
    <w:rsid w:val="00B714E0"/>
    <w:rsid w:val="00B9264C"/>
    <w:rsid w:val="00BB28B5"/>
    <w:rsid w:val="00BB7916"/>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58AD"/>
    <w:rsid w:val="00D778D9"/>
    <w:rsid w:val="00D77B94"/>
    <w:rsid w:val="00D83E3D"/>
    <w:rsid w:val="00D901C9"/>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37AE"/>
    <w:rsid w:val="00EF6ED8"/>
    <w:rsid w:val="00F140C5"/>
    <w:rsid w:val="00F2238D"/>
    <w:rsid w:val="00F369AA"/>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5C2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Formatvorlage1">
    <w:name w:val="Formatvorlage1"/>
    <w:basedOn w:val="Standard"/>
    <w:qFormat/>
    <w:rsid w:val="00165DA7"/>
    <w:pPr>
      <w:keepNext/>
    </w:pPr>
    <w:rPr>
      <w:rFonts w:eastAsia="Calibri" w:cs="Arial"/>
      <w:b/>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FloxRox/floxrox/documents/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57A15022E1B747B166CCD4BA3FCA70"/>
        <w:category>
          <w:name w:val="Allgemein"/>
          <w:gallery w:val="placeholder"/>
        </w:category>
        <w:types>
          <w:type w:val="bbPlcHdr"/>
        </w:types>
        <w:behaviors>
          <w:behavior w:val="content"/>
        </w:behaviors>
        <w:guid w:val="{78CD2172-98A8-E44D-BAA7-EF6B3DE1E610}"/>
      </w:docPartPr>
      <w:docPartBody>
        <w:p w:rsidR="00000000" w:rsidRDefault="00064F6B">
          <w:pPr>
            <w:pStyle w:val="AC57A15022E1B747B166CCD4BA3FCA70"/>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6B"/>
    <w:rsid w:val="00064F6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A24B65080D4BE41A14233EECCF4438F">
    <w:name w:val="AA24B65080D4BE41A14233EECCF4438F"/>
  </w:style>
  <w:style w:type="paragraph" w:customStyle="1" w:styleId="AC57A15022E1B747B166CCD4BA3FCA70">
    <w:name w:val="AC57A15022E1B747B166CCD4BA3FC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38F4E-13A6-B642-9F81-6453F33B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5</Pages>
  <Words>494</Words>
  <Characters>3118</Characters>
  <Application>Microsoft Macintosh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Patrick Wigger</cp:lastModifiedBy>
  <cp:revision>2</cp:revision>
  <cp:lastPrinted>2015-10-01T15:43:00Z</cp:lastPrinted>
  <dcterms:created xsi:type="dcterms:W3CDTF">2017-09-03T16:05:00Z</dcterms:created>
  <dcterms:modified xsi:type="dcterms:W3CDTF">2017-09-03T16:24:00Z</dcterms:modified>
</cp:coreProperties>
</file>