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sdt><w:sdtPr><w:text/><w:id w:val="1749088899"/></w:sdtPr><w:sdtContent><w:p><w:pPr><w:pStyle w:val="Title"/><w:spacing w:before="260" w:after="0"/><w:contextualSpacing/><w:rPr></w:rPr></w:pPr><w:r><w:rPr><w:rStyle w:val="PlaceholderText"/><w:color w:val="00000A"/><w:lang w:val="de-CH"/></w:rPr><w:t>Erfahrungsbericht Feldstudie ASD</w:t></w:r></w:p></w:sdtContent></w:sdt><w:sdt><w:sdtPr><w:text/><w:id w:val="95082075"/></w:sdtPr><w:sdtContent><w:p><w:pPr><w:pStyle w:val="Subtitle"/><w:rPr></w:rPr></w:pPr><w:r><w:rPr><w:rStyle w:val="PlaceholderText"/><w:color w:val="00000A"/><w:lang w:val="de-CH"/></w:rPr><w:t>Acquirig Reflectance Factors with Spectroradiometers</w:t></w:r></w:p></w:sdtContent></w:sdt><w:sdt><w:sdtPr><w:text/><w:id w:val="1367766336"/></w:sdtPr><w:sdtContent><w:p><w:pPr><w:pStyle w:val="Subtitle"/><w:rPr><w:rStyle w:val="PlaceholderText"/><w:color w:val="00000A"/><w:lang w:val="de-CH"/></w:rPr></w:pPr><w:r><w:rPr><w:color w:val="00000A"/><w:lang w:val="de-CH"/></w:rPr></w:r></w:p><w:p><w:pPr><w:pStyle w:val="Normal"/><w:rPr><w:lang w:val="de-CH"/></w:rPr></w:pPr><w:r><w:rPr><w:lang w:val="de-CH"/></w:rPr></w:r></w:p><w:p><w:pPr><w:pStyle w:val="Normal"/><w:rPr><w:lang w:val="de-CH"/></w:rPr></w:pPr><w:r><w:rPr><w:lang w:val="de-CH"/></w:rPr></w:r></w:p><w:p><w:pPr><w:pStyle w:val="Normal"/><w:rPr><w:lang w:val="de-CH"/></w:rPr></w:pPr><w:r><w:rPr><w:lang w:val="de-CH"/></w:rPr></w:r></w:p><w:p><w:pPr><w:pStyle w:val="Normal"/><w:rPr><w:rFonts w:eastAsia="Times New Roman"/><w:lang w:val="de-CH" w:eastAsia="de-CH"/></w:rPr></w:pPr><w:r><w:rPr><w:rFonts w:eastAsia="Times New Roman"/><w:lang w:val="de-CH" w:eastAsia="de-CH"/></w:rPr></w:r></w:p><w:p><w:pPr><w:sectPr><w:headerReference w:type="default" r:id="rId3"/><w:footerReference w:type="default" r:id="rId4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w:pStyle w:val="Normal"/><w:ind w:left="-1418" w:hanging="0"/><w:rPr><w:lang w:val="de-CH"/></w:rPr></w:pPr><w:sdt><w:sdtPr><w:id w:val="712431470"/><w:alias w:val="Platzhalter für Bild"/></w:sdtPr><w:sdtContent><w:r><w:rPr></w:rPr><w:drawing><wp:inline distT="0" distB="0" distL="0" distR="0"><wp:extent cx="6843395" cy="2160270"/><wp:effectExtent l="0" t="0" r="0" b="0"/><wp:docPr id="3" name="Bild 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Bild 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6843395" cy="2160270"/></a:xfrm><a:prstGeom prst="rect"><a:avLst/></a:prstGeom></pic:spPr></pic:pic></a:graphicData></a:graphic></wp:inline></w:drawing><mc:AlternateContent><mc:Choice Requires="wps"><w:drawing><wp:anchor behindDoc="0" distT="0" distB="0" distL="114300" distR="114300" simplePos="0" locked="0" layoutInCell="1" allowOverlap="1" relativeHeight="2" wp14:anchorId="1CC8103C"><wp:simplePos x="0" y="0"/><wp:positionH relativeFrom="margin"><wp:posOffset>3175</wp:posOffset></wp:positionH><wp:positionV relativeFrom="page"><wp:posOffset>5292725</wp:posOffset></wp:positionV><wp:extent cx="6020435" cy="3385185"/><wp:effectExtent l="0" t="0" r="635" b="6985"/><wp:wrapNone/><wp:docPr id="1" name="Textfeld 2"/><a:graphic xmlns:a="http://schemas.openxmlformats.org/drawingml/2006/main"><a:graphicData uri="http://schemas.microsoft.com/office/word/2010/wordprocessingShape"><wps:wsp><wps:cNvSpPr/><wps:spPr><a:xfrm><a:off x="0" y="0"/><a:ext cx="6019920" cy="3384720"/></a:xfrm><a:prstGeom prst="rect"><a:avLst></a:avLst></a:prstGeom><a:noFill/><a:ln w="9360"><a:noFill/></a:ln></wps:spPr><wps:style><a:lnRef idx="0"></a:lnRef><a:fillRef idx="0"/><a:effectRef idx="0"></a:effectRef><a:fontRef idx="minor"/></wps:style><wps:txbx><w:txbxContent><w:p><w:pPr><w:pStyle w:val="FrameContents"/><w:rPr></w:rPr></w:pPr><w:r><w:rPr><w:rStyle w:val="PlaceholderText"/><w:color w:val="00000A"/><w:lang w:val="de-CH"/></w:rPr><w:t>Roland Mosimann</w:t></w:r></w:p><w:p><w:pPr><w:pStyle w:val="FrameContents"/><w:rPr><w:lang w:val="de-CH"/></w:rPr></w:pPr><w:r><w:rPr><w:lang w:val="de-CH"/></w:rPr></w:r></w:p><w:p><w:pPr><w:pStyle w:val="FrameContents"/><w:rPr></w:rPr></w:pPr><w:sdt><w:sdtPr><w:text/></w:sdtPr><w:sdtContent><w:r><w:rPr><w:rStyle w:val="PlaceholderText"/><w:color w:val="00000A"/><w:lang w:val="de-CH"/></w:rPr><w:t>Uni Irchel Zürich</w:t></w:r></w:sdtContent></w:sdt><w:r><w:rPr><w:lang w:val="de-CH"/></w:rPr><w:t xml:space="preserve">, </w:t></w:r><w:r><w:rPr><w:lang w:val="de-CH"/></w:rPr></w:r><w:sdt><w:sdtPr><w:date w:fullDate="2017-09-20T00:00:00Z"><w:dateFormat w:val="dd/MM/yyyy"/><w:lid w:val="de-CH"/><w:storeMappedDataAs w:val="dateTime"/><w:calendar w:val="gregorian"/></w:date></w:sdtPr><w:sdtContent><w:r><w:rPr><w:color w:val="auto"/></w:rPr><w:t>20/09/2017</w:t></w:r></w:sdtContent></w:sdt></w:p><w:p><w:pPr><w:pStyle w:val="FrameContents"/><w:rPr></w:rPr></w:pPr><w:r><w:rPr></w:rPr></w:r></w:p></w:txbxContent></wps:txbx><wps:bodyPr lIns="0" rIns="0" tIns="0" bIns="0"><a:noAutofit/></wps:bodyPr></wps:wsp></a:graphicData></a:graphic></wp:anchor></w:drawing></mc:Choice><mc:Fallback><w:pict><v:rect id="shape_0" ID="Textfeld 2" stroked="f" style="position:absolute;margin-left:0.25pt;margin-top:416.75pt;width:473.95pt;height:266.45pt;mso-position-horizontal-relative:margin;mso-position-vertical-relative:page" wp14:anchorId="1CC8103C"><w10:wrap type="square"/><v:fill o:detectmouseclick="t" on="false"/><v:stroke color="#3465a4" weight="9360" joinstyle="round" endcap="flat"/><v:textbox><w:txbxContent><w:p><w:pPr><w:pStyle w:val="FrameContents"/><w:rPr></w:rPr></w:pPr><w:r><w:rPr><w:rStyle w:val="PlaceholderText"/><w:color w:val="00000A"/><w:lang w:val="de-CH"/></w:rPr><w:t>Roland Mosimann</w:t></w:r></w:p><w:p><w:pPr><w:pStyle w:val="FrameContents"/><w:rPr><w:lang w:val="de-CH"/></w:rPr></w:pPr><w:r><w:rPr><w:lang w:val="de-CH"/></w:rPr></w:r></w:p><w:p><w:pPr><w:pStyle w:val="FrameContents"/><w:rPr></w:rPr></w:pPr><w:sdt><w:sdtPr><w:text/></w:sdtPr><w:sdtContent><w:r><w:rPr><w:rStyle w:val="PlaceholderText"/><w:color w:val="00000A"/><w:lang w:val="de-CH"/></w:rPr><w:t>Uni Irchel Zürich</w:t></w:r></w:sdtContent></w:sdt><w:r><w:rPr><w:lang w:val="de-CH"/></w:rPr><w:t xml:space="preserve">, </w:t></w:r><w:r><w:rPr><w:lang w:val="de-CH"/></w:rPr></w:r><w:sdt><w:sdtPr><w:date w:fullDate="2017-09-20T00:00:00Z"><w:dateFormat w:val="dd/MM/yyyy"/><w:lid w:val="de-CH"/><w:storeMappedDataAs w:val="dateTime"/><w:calendar w:val="gregorian"/></w:date></w:sdtPr><w:sdtContent><w:r><w:rPr><w:color w:val="auto"/></w:rPr><w:t>20/09/2017</w:t></w:r></w:sdtContent></w:sdt></w:p><w:p><w:pPr><w:pStyle w:val="FrameContents"/><w:rPr></w:rPr></w:pPr><w:r><w:rPr></w:rPr></w:r></w:p></w:txbxContent></v:textbox></v:rect></w:pict></mc:Fallback></mc:AlternateContent></w:r></w:p><w:p><w:pPr><w:pStyle w:val="Heading1"/><w:numPr><w:ilvl w:val="0"/><w:numId w:val="1"/></w:numPr><w:ind w:left="720" w:hanging="720"/><w:rPr></w:rPr></w:pPr><w:bookmarkStart w:id="1" w:name="__RefHeading___Toc173_891696773"/><w:bookmarkStart w:id="2" w:name="_Toc431468894"/><w:bookmarkEnd w:id="1"/><w:bookmarkEnd w:id="2"/><w:r><w:rPr><w:lang w:val="de-CH"/></w:rPr><w:t>Ablauf</w:t></w:r></w:p><w:p><w:pPr><w:pStyle w:val="Normal"/><w:rPr><w:lang w:val="de-CH"/></w:rPr></w:pPr><w:r><w:rPr><w:lang w:val="de-CH"/></w:rPr><w:t xml:space="preserve">Treffpunkt - Universität Zürich Irchel Y25 Raum J8/J9 </w:t></w:r></w:p><w:p><w:pPr><w:pStyle w:val="Normal"/><w:rPr><w:lang w:val="de-CH"/></w:rPr></w:pPr><w:r><w:rPr><w:lang w:val="de-CH"/></w:rPr></w:r></w:p></w:sdtContent></w:sdt><w:tbl><w:tblPr><w:tblW w:w="9635" w:type="dxa"/><w:jc w:val="left"/><w:tblInd w:w="50" w:type="dxa"/><w:tblBorders><w:top w:val="single" w:sz="2" w:space="0" w:color="000001"/><w:left w:val="single" w:sz="2" w:space="0" w:color="000001"/><w:bottom w:val="single" w:sz="2" w:space="0" w:color="000001"/><w:insideH w:val="single" w:sz="2" w:space="0" w:color="000001"/></w:tblBorders><w:tblCellMar><w:top w:w="55" w:type="dxa"/><w:left w:w="48" w:type="dxa"/><w:bottom w:w="55" w:type="dxa"/><w:right w:w="55" w:type="dxa"/></w:tblCellMar></w:tblPr><w:tblGrid><w:gridCol w:w="1175"/><w:gridCol w:w="8459"/></w:tblGrid><w:tr><w:trPr></w:trPr><w:tc><w:tcPr><w:tcW w:w="1175" w:type="dxa"/><w:tcBorders><w:top w:val="single" w:sz="2" w:space="0" w:color="000001"/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TableContents"/><w:rPr><w:b/><w:b/><w:bCs/><w:lang w:val="de-CH"/></w:rPr></w:pPr><w:r><w:rPr><w:b/><w:bCs/><w:lang w:val="de-CH"/></w:rPr><w:t>Dauer</w:t></w:r></w:p></w:tc><w:tc><w:tcPr><w:tcW w:w="845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TableContents"/><w:rPr><w:b/><w:b/><w:bCs/><w:lang w:val="de-CH"/></w:rPr></w:pPr><w:r><w:rPr><w:b/><w:bCs/><w:lang w:val="de-CH"/></w:rPr><w:t>Beschreibung</w:t></w:r></w:p></w:tc></w:tr><w:tr><w:trPr></w:trPr><w:tc><w:tcPr><w:tcW w:w="1175" w:type="dxa"/><w:tcBorders><w:top w:val="single" w:sz="2" w:space="0" w:color="000001"/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Normal"/><w:rPr></w:rPr></w:pPr><w:r><w:rPr><w:lang w:val="de-CH"/></w:rPr><w:t>10 min.</w:t></w:r></w:p></w:tc><w:tc><w:tcPr><w:tcW w:w="845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Normal"/><w:rPr><w:lang w:val="de-CH"/></w:rPr></w:pPr><w:r><w:rPr><w:lang w:val="de-CH"/></w:rPr><w:t>Einführung und aufzeigen des Ablaufes durch A. Hueni</w:t></w:r></w:p></w:tc></w:tr><w:tr><w:trPr></w:trPr><w:tc><w:tcPr><w:tcW w:w="1175" w:type="dxa"/><w:tcBorders><w:top w:val="single" w:sz="2" w:space="0" w:color="000001"/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Normal"/><w:rPr></w:rPr></w:pPr><w:r><w:rPr><w:lang w:val="de-CH"/></w:rPr><w:t>10 min.</w:t></w:r></w:p></w:tc><w:tc><w:tcPr><w:tcW w:w="845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Normal"/><w:rPr><w:lang w:val="de-CH"/></w:rPr></w:pPr><w:r><w:rPr><w:lang w:val="de-CH"/></w:rPr><w:t xml:space="preserve">Erklärungen zu der Ausrüstung </w:t></w:r></w:p><w:p><w:pPr><w:pStyle w:val="Normal"/><w:rPr><w:lang w:val="de-CH"/></w:rPr></w:pPr><w:r><w:rPr><w:lang w:val="de-CH"/></w:rPr></w:r></w:p><w:p><w:pPr><w:pStyle w:val="Normal"/><w:rPr><w:lang w:val="de-CH"/></w:rPr></w:pPr><w:r><w:rPr><w:lang w:val="de-CH"/></w:rPr><w:t>Die Ausrüstung beinhaltet:</w:t></w:r></w:p><w:p><w:pPr><w:pStyle w:val="Normal"/><w:rPr><w:lang w:val="de-CH"/></w:rPr></w:pPr><w:r><w:rPr><w:lang w:val="de-CH"/></w:rPr><w:t>- Rücksack mit gesamten Equipment</w:t></w:r></w:p><w:p><w:pPr><w:pStyle w:val="Normal"/><w:rPr><w:lang w:val="de-CH"/></w:rPr></w:pPr><w:r><w:rPr><w:lang w:val="de-CH"/></w:rPr><w:t>- Radiospektrometer (Schwer, Wert 60’000 – 70’000 CHF)</w:t></w:r></w:p><w:p><w:pPr><w:pStyle w:val="Normal"/><w:rPr><w:lang w:val="de-CH"/></w:rPr></w:pPr><w:r><w:rPr><w:lang w:val="de-CH"/></w:rPr><w:t>- Akku-Packs und Anschlusskabel</w:t></w:r></w:p><w:p><w:pPr><w:pStyle w:val="Normal"/><w:rPr><w:lang w:val="de-CH"/></w:rPr></w:pPr><w:r><w:rPr><w:lang w:val="de-CH"/></w:rPr><w:t>- Notebook (alt und schwer)</w:t></w:r></w:p><w:p><w:pPr><w:pStyle w:val="Normal"/><w:rPr><w:lang w:val="de-CH"/></w:rPr></w:pPr><w:r><w:rPr><w:lang w:val="de-CH"/></w:rPr><w:t>- Referenzplatte auf einem Stativ montiert</w:t></w:r></w:p><w:p><w:pPr><w:pStyle w:val="Normal"/><w:rPr><w:lang w:val="de-CH"/></w:rPr></w:pPr><w:r><w:rPr><w:lang w:val="de-CH"/></w:rPr><w:t>- Pistolengriff</w:t></w:r></w:p><w:p><w:pPr><w:pStyle w:val="Normal"/><w:rPr><w:lang w:val="de-CH"/></w:rPr></w:pPr><w:r><w:rPr><w:lang w:val="de-CH"/></w:rPr></w:r></w:p><w:p><w:pPr><w:pStyle w:val="Normal"/><w:rPr><w:lang w:val="de-CH"/></w:rPr></w:pPr><w:r><w:rPr><w:lang w:val="de-CH"/></w:rPr><w:t>Einteilung in Gruppen, welche sich mit dem Equipment (je ein Set) ausrüsten.</w:t></w:r></w:p><w:p><w:pPr><w:pStyle w:val="Normal"/><w:rPr><w:lang w:val="de-CH"/></w:rPr></w:pPr><w:r><w:rPr><w:lang w:val="de-CH"/></w:rPr></w:r></w:p></w:tc></w:tr><w:tr><w:trPr></w:trPr><w:tc><w:tcPr><w:tcW w:w="1175" w:type="dxa"/><w:tcBorders><w:top w:val="single" w:sz="2" w:space="0" w:color="000001"/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TableContents"/><w:rPr></w:rPr></w:pPr><w:r><w:rPr><w:lang w:val="de-CH"/></w:rPr><w:t>10 min.</w:t></w:r></w:p></w:tc><w:tc><w:tcPr><w:tcW w:w="845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TableContents"/><w:rPr><w:lang w:val="de-CH"/></w:rPr></w:pPr><w:r><w:rPr><w:lang w:val="de-CH"/></w:rPr><w:t>Draussen vorbereiten des Equipments:</w:t></w:r></w:p><w:p><w:pPr><w:pStyle w:val="TableContents"/><w:numPr><w:ilvl w:val="0"/><w:numId w:val="2"/></w:numPr><w:rPr><w:lang w:val="de-CH"/></w:rPr></w:pPr><w:r><w:rPr><w:lang w:val="de-CH"/></w:rPr><w:t>Spektrometer herausnehmen</w:t></w:r></w:p><w:p><w:pPr><w:pStyle w:val="TableContents"/><w:numPr><w:ilvl w:val="0"/><w:numId w:val="2"/></w:numPr><w:rPr><w:lang w:val="de-CH"/></w:rPr></w:pPr><w:r><w:rPr><w:lang w:val="de-CH"/></w:rPr><w:t>Akku-Pack anschliessen</w:t></w:r></w:p><w:p><w:pPr><w:pStyle w:val="TableContents"/><w:numPr><w:ilvl w:val="0"/><w:numId w:val="2"/></w:numPr><w:rPr><w:lang w:val="de-CH"/></w:rPr></w:pPr><w:r><w:rPr><w:lang w:val="de-CH"/></w:rPr><w:t>Glasfaser in den Pistolengriff stecken (Schutzkappe vorher entfernen)</w:t></w:r></w:p><w:p><w:pPr><w:pStyle w:val="TableContents"/><w:numPr><w:ilvl w:val="0"/><w:numId w:val="2"/></w:numPr><w:rPr><w:lang w:val="de-CH"/></w:rPr></w:pPr><w:r><w:rPr><w:lang w:val="de-CH"/></w:rPr><w:t xml:space="preserve">Notebook starten </w:t></w:r></w:p><w:p><w:pPr><w:pStyle w:val="TableContents"/><w:numPr><w:ilvl w:val="0"/><w:numId w:val="2"/></w:numPr><w:rPr><w:lang w:val="de-CH"/></w:rPr></w:pPr><w:r><w:rPr><w:lang w:val="de-CH"/></w:rPr><w:t xml:space="preserve">Software (rs32) starten, verbindet sich unmerklich zu dem Spektrometer </w:t></w:r></w:p><w:p><w:pPr><w:pStyle w:val="TableContents"/><w:numPr><w:ilvl w:val="0"/><w:numId w:val="2"/></w:numPr><w:rPr><w:lang w:val="de-CH"/></w:rPr></w:pPr><w:r><w:rPr><w:lang w:val="de-CH"/></w:rPr><w:t xml:space="preserve">Software einstellen: </w:t></w:r></w:p><w:p><w:pPr><w:pStyle w:val="TableContents"/><w:numPr><w:ilvl w:val="1"/><w:numId w:val="2"/></w:numPr><w:rPr><w:lang w:val="de-CH"/></w:rPr></w:pPr><w:r><w:rPr><w:lang w:val="de-CH"/></w:rPr><w:t>Speicherort überprüfen</w:t></w:r></w:p><w:p><w:pPr><w:pStyle w:val="TableContents"/><w:numPr><w:ilvl w:val="1"/><w:numId w:val="2"/></w:numPr><w:rPr><w:lang w:val="de-CH"/></w:rPr></w:pPr><w:r><w:rPr><w:lang w:val="de-CH"/></w:rPr><w:t>Name für die erste Messing definieren</w:t></w:r></w:p><w:p><w:pPr><w:pStyle w:val="TableContents"/><w:numPr><w:ilvl w:val="0"/><w:numId w:val="2"/></w:numPr><w:rPr><w:lang w:val="de-CH"/></w:rPr></w:pPr><w:r><w:rPr><w:lang w:val="de-CH"/></w:rPr><w:t>Spektrometer wieder im Rucksack verstauen</w:t></w:r></w:p><w:p><w:pPr><w:pStyle w:val="TableContents"/><w:numPr><w:ilvl w:val="0"/><w:numId w:val="2"/></w:numPr><w:rPr><w:lang w:val="de-CH"/></w:rPr></w:pPr><w:r><w:rPr><w:lang w:val="de-CH"/></w:rPr><w:t>Referenzplatte auspacken</w:t></w:r></w:p><w:p><w:pPr><w:pStyle w:val="TableContents"/><w:rPr><w:lang w:val="de-CH"/></w:rPr></w:pPr><w:r><w:rPr><w:lang w:val="de-CH"/></w:rPr></w:r></w:p></w:tc></w:tr><w:tr><w:trPr></w:trPr><w:tc><w:tcPr><w:tcW w:w="1175" w:type="dxa"/><w:tcBorders><w:top w:val="single" w:sz="2" w:space="0" w:color="000001"/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TableContents"/><w:rPr></w:rPr></w:pPr><w:r><w:rPr><w:lang w:val="de-CH"/></w:rPr><w:t>30 min.</w:t></w:r></w:p></w:tc><w:tc><w:tcPr><w:tcW w:w="845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TableContents"/><w:rPr><w:lang w:val="de-CH"/></w:rPr></w:pPr><w:r><w:rPr><w:lang w:val="de-CH"/></w:rPr><w:t>Messungen durchführen</w:t></w:r></w:p><w:p><w:pPr><w:pStyle w:val="TableContents"/><w:numPr><w:ilvl w:val="0"/><w:numId w:val="3"/></w:numPr><w:rPr><w:lang w:val="de-CH"/></w:rPr></w:pPr><w:r><w:rPr><w:lang w:val="de-CH"/></w:rPr><w:t>Blauer Platz</w:t></w:r></w:p><w:p><w:pPr><w:pStyle w:val="TableContents"/><w:numPr><w:ilvl w:val="1"/><w:numId w:val="3"/></w:numPr><w:rPr><w:lang w:val="de-CH"/></w:rPr></w:pPr><w:r><w:rPr><w:lang w:val="de-CH"/></w:rPr><w:t xml:space="preserve">1x WR (die Referenzplatte muss horizontal ausgerichtet sein, was ohne Wasserwaage nicht möglich ist). </w:t></w:r></w:p><w:p><w:pPr><w:pStyle w:val="TableContents"/><w:numPr><w:ilvl w:val="1"/><w:numId w:val="3"/></w:numPr><w:rPr><w:lang w:val="de-CH"/></w:rPr></w:pPr><w:r><w:rPr><w:lang w:val="de-CH"/></w:rPr><w:t>Der Pistolengriff wird von einer Person ca. 10 cm über der Referenzplatte gehalten.</w:t></w:r></w:p><w:p><w:pPr><w:pStyle w:val="TableContents"/><w:numPr><w:ilvl w:val="1"/><w:numId w:val="3"/></w:numPr><w:rPr></w:rPr></w:pPr><w:r><w:rPr><w:lang w:val="de-CH"/></w:rPr><w:t xml:space="preserve">Von einer weiteren Person wird die Applikation auf dem Notebook im </w:t></w:r><w:r><w:rPr><w:lang w:val="de-CH"/></w:rPr><w:t>s</w:t></w:r><w:r><w:rPr><w:lang w:val="de-CH"/></w:rPr><w:t>tehen bedient.</w:t></w:r></w:p><w:p><w:pPr><w:pStyle w:val="TableContents"/><w:numPr><w:ilvl w:val="1"/><w:numId w:val="3"/></w:numPr><w:rPr></w:rPr></w:pPr><w:r><w:rPr><w:lang w:val="de-CH"/></w:rPr><w:t>Die Messung wird über die Leertaste gestartet</w:t></w:r></w:p><w:p><w:pPr><w:pStyle w:val="TableContents"/><w:numPr><w:ilvl w:val="1"/><w:numId w:val="3"/></w:numPr><w:rPr></w:rPr></w:pPr><w:r><w:rPr><w:lang w:val="de-CH"/></w:rPr><w:t>Anschliessend wird der Pistolengriff auf das Ziel ausgerichtet, es muss der Messbereich beachtet werden (das dieser nicht die eigenen Schuhe erfasst)</w:t></w:r></w:p><w:p><w:pPr><w:pStyle w:val="TableContents"/><w:numPr><w:ilvl w:val="1"/><w:numId w:val="3"/></w:numPr><w:rPr></w:rPr></w:pPr><w:r><w:rPr><w:lang w:val="de-CH"/></w:rPr><w:t xml:space="preserve">Wieder eine Messung, Dauer ca. 2 sec. </w:t></w:r></w:p><w:p><w:pPr><w:pStyle w:val="TableContents"/><w:numPr><w:ilvl w:val="1"/><w:numId w:val="3"/></w:numPr><w:rPr></w:rPr></w:pPr><w:r><w:rPr><w:lang w:val="de-CH"/></w:rPr><w:t>Nochmals WR-Messung</w:t></w:r></w:p><w:p><w:pPr><w:pStyle w:val="TableContents"/><w:numPr><w:ilvl w:val="0"/><w:numId w:val="3"/></w:numPr><w:rPr></w:rPr></w:pPr><w:r><w:rPr><w:lang w:val="de-CH"/></w:rPr><w:t>Messung Grass</w:t></w:r></w:p><w:p><w:pPr><w:pStyle w:val="TableContents"/><w:numPr><w:ilvl w:val="1"/><w:numId w:val="3"/></w:numPr><w:rPr></w:rPr></w:pPr><w:r><w:rPr><w:lang w:val="de-CH"/></w:rPr><w:t xml:space="preserve">Der Schatten von umliegenden Objekten und der messenden Personen muss beachtet werden. </w:t></w:r></w:p><w:p><w:pPr><w:pStyle w:val="TableContents"/><w:numPr><w:ilvl w:val="0"/><w:numId w:val="3"/></w:numPr><w:rPr></w:rPr></w:pPr><w:r><w:rPr><w:lang w:val="de-CH"/></w:rPr><w:t>Messung WhiteReference</w:t></w:r></w:p><w:p><w:pPr><w:pStyle w:val="TableContents"/><w:numPr><w:ilvl w:val="1"/><w:numId w:val="3"/></w:numPr><w:rPr></w:rPr></w:pPr><w:r><w:rPr><w:lang w:val="de-CH"/></w:rPr><w:t>Es wird die Referenzplatte ca. 30 mal gemessen</w:t></w:r></w:p><w:p><w:pPr><w:pStyle w:val="TableContents"/><w:numPr><w:ilvl w:val="1"/><w:numId w:val="3"/></w:numPr><w:rPr></w:rPr></w:pPr><w:r><w:rPr><w:lang w:val="de-CH"/></w:rPr><w:t xml:space="preserve">Der Pistolengriff muss ca. 30 ekunden in gleichbleibendem Abstand über der Referenzplatte gehalten werden. </w:t></w:r></w:p><w:p><w:pPr><w:pStyle w:val="TableContents"/><w:numPr><w:ilvl w:val="1"/><w:numId w:val="3"/></w:numPr><w:rPr></w:rPr></w:pPr><w:r><w:rPr><w:lang w:val="de-CH"/></w:rPr><w:t>Einmal ausgelöst</w:t></w:r></w:p><w:p><w:pPr><w:pStyle w:val="TableContents"/><w:numPr><w:ilvl w:val="0"/><w:numId w:val="3"/></w:numPr><w:rPr></w:rPr></w:pPr><w:r><w:rPr><w:lang w:val="de-CH"/></w:rPr><w:t>Messung auf der Treppe</w:t></w:r></w:p><w:p><w:pPr><w:pStyle w:val="TableContents"/><w:numPr><w:ilvl w:val="1"/><w:numId w:val="3"/></w:numPr><w:rPr></w:rPr></w:pPr><w:r><w:rPr><w:lang w:val="de-CH"/></w:rPr><w:t>RealWorld Messung: 5x WR &amp; 30x Veg &amp; 5x WR</w:t></w:r></w:p><w:p><w:pPr><w:pStyle w:val="TableContents"/><w:numPr><w:ilvl w:val="1"/><w:numId w:val="3"/></w:numPr><w:rPr></w:rPr></w:pPr><w:r><w:rPr><w:lang w:val="de-CH"/></w:rPr><w:t xml:space="preserve">Die Nummerierung der Files beginnt bei 0, dies ist auch in der Software so abgebildet und muss beachtet werden, wenn der Speicherort und die Nummerierung festgelegt wird. </w:t></w:r></w:p><w:p><w:pPr><w:pStyle w:val="TableContents"/><w:rPr><w:lang w:val="de-CH"/></w:rPr></w:pPr><w:r><w:rPr><w:lang w:val="de-CH"/></w:rPr></w:r></w:p></w:tc></w:tr><w:tr><w:trPr></w:trPr><w:tc><w:tcPr><w:tcW w:w="1175" w:type="dxa"/><w:tcBorders><w:left w:val="single" w:sz="2" w:space="0" w:color="000001"/><w:bottom w:val="single" w:sz="2" w:space="0" w:color="000001"/><w:insideH w:val="single" w:sz="2" w:space="0" w:color="000001"/></w:tcBorders><w:shd w:fill="auto" w:val="clear"/><w:tcMar><w:left w:w="48" w:type="dxa"/></w:tcMar></w:tcPr><w:p><w:pPr><w:pStyle w:val="TableContents"/><w:rPr></w:rPr></w:pPr><w:r><w:rPr></w:rPr><w:t xml:space="preserve">5 min. </w:t></w:r></w:p></w:tc><w:tc><w:tcPr><w:tcW w:w="8459" w:type="dxa"/><w:tcBorders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48" w:type="dxa"/></w:tcMar></w:tcPr><w:p><w:pPr><w:pStyle w:val="TableContents"/><w:numPr><w:ilvl w:val="0"/><w:numId w:val="4"/></w:numPr><w:rPr></w:rPr></w:pPr><w:r><w:rPr></w:rPr><w:t>Messergebnisse werden vom Notebok auf einen USB-Stick kopiert.</w:t></w:r></w:p><w:p><w:pPr><w:pStyle w:val="TableContents"/><w:numPr><w:ilvl w:val="0"/><w:numId w:val="4"/></w:numPr><w:rPr></w:rPr></w:pPr><w:r><w:rPr></w:rPr><w:t>Das Equipment wird zusammengepackt</w:t></w:r></w:p><w:p><w:pPr><w:pStyle w:val="TableContents"/><w:numPr><w:ilvl w:val="0"/><w:numId w:val="4"/></w:numPr><w:rPr></w:rPr></w:pPr><w:r><w:rPr></w:rPr><w:t>Die Software meldete Verbindungs-Probleme, da das Gerät zuerst ausgeschaltet wurde.</w:t></w:r></w:p><w:p><w:pPr><w:pStyle w:val="TableContents"/><w:rPr></w:rPr></w:pPr><w:r><w:rPr></w:rPr><w:t xml:space="preserve"> </w:t></w:r></w:p></w:tc></w:tr></w:tbl><w:p><w:pPr><w:pStyle w:val="Normal"/><w:rPr><w:lang w:val="de-CH"/></w:rPr></w:pPr><w:r><w:rPr><w:lang w:val="de-CH"/></w:rPr></w:r></w:p><w:p><w:pPr><w:pStyle w:val="Heading1"/><w:numPr><w:ilvl w:val="0"/><w:numId w:val="1"/></w:numPr><w:rPr></w:rPr></w:pPr><w:r><w:rPr></w:rPr><w:t>Schwierigkeiten</w:t></w:r></w:p><w:p><w:pPr><w:pStyle w:val="Normal"/><w:rPr><w:lang w:val="de-CH"/></w:rPr></w:pPr><w:r><w:rPr><w:lang w:val="de-CH"/></w:rPr><w:t>- Sonne scheint auf staubig Notebookdisplay</w:t></w:r></w:p><w:p><w:pPr><w:pStyle w:val="Normal"/><w:rPr></w:rPr></w:pPr><w:r><w:rPr><w:lang w:val="de-CH"/></w:rPr><w:t xml:space="preserve">- </w:t></w:r><w:r><w:rPr><w:lang w:val="de-CH"/></w:rPr><w:t>Notebook -bedienung</w:t></w:r><w:r><w:rPr><w:lang w:val="de-CH"/></w:rPr><w:t xml:space="preserve"> ist nicht intuitiv (spezielle ThinkPad </w:t></w:r><w:r><w:rPr><w:lang w:val="de-CH"/></w:rPr><w:t>M</w:t></w:r><w:r><w:rPr><w:lang w:val="de-CH"/></w:rPr><w:t>aus)</w:t></w:r></w:p><w:p><w:pPr><w:pStyle w:val="Normal"/><w:rPr><w:lang w:val="de-CH"/></w:rPr></w:pPr><w:r><w:rPr><w:lang w:val="de-CH"/></w:rPr><w:t>- Software ist auf ein bestimmtes Gerät vorkonfiguriert</w:t></w:r></w:p><w:p><w:pPr><w:pStyle w:val="Normal"/><w:rPr></w:rPr></w:pPr><w:r><w:rPr><w:lang w:val="de-CH"/></w:rPr><w:t>- Notebook und Spektrometer werden mit Akku betrieben</w:t></w:r></w:p><w:p><w:pPr><w:pStyle w:val="Normal"/><w:rPr></w:rPr></w:pPr><w:r><w:rPr><w:lang w:val="de-CH"/></w:rPr><w:t>- Ein Spektrometer wurde mit über die Steckdose betrieben, da das Akku</w:t></w:r><w:r><w:rPr><w:lang w:val="de-CH"/></w:rPr><w:t>k</w:t></w:r><w:r><w:rPr><w:lang w:val="de-CH"/></w:rPr><w:t>abel fehlt</w:t></w:r></w:p><w:p><w:pPr><w:pStyle w:val="Normal"/><w:rPr></w:rPr></w:pPr><w:r><w:rPr></w:rPr></w:r></w:p><w:p><w:pPr><w:pStyle w:val="Normal"/><w:rPr></w:rPr></w:pPr><w:r><w:rPr></w:rPr></w:r></w:p><w:p><w:pPr><w:pStyle w:val="Heading1"/><w:numPr><w:ilvl w:val="0"/><w:numId w:val="1"/></w:numPr><w:ind w:left="720" w:hanging="720"/><w:rPr></w:rPr></w:pPr><w:r><w:rPr></w:rPr><w:t xml:space="preserve">Für unser Projekt </w:t></w:r><w:r><w:rPr></w:rPr><w:t>weiter</w:t></w:r><w:r><w:rPr></w:rPr><w:t xml:space="preserve"> interessant</w:t></w:r></w:p><w:p><w:pPr><w:pStyle w:val="Normal"/><w:rPr></w:rPr></w:pPr><w:r><w:rPr></w:rPr><w:t xml:space="preserve"> →</w:t></w:r><w:r><w:rPr></w:rPr><w:t xml:space="preserve"> </w:t></w:r><w:r><w:rPr></w:rPr><w:t>Kontrastmodus, um eine gute Sichtbarkeit bei Sonneneinstrahlung zu gewährleisten</w:t></w:r></w:p><w:p><w:pPr><w:pStyle w:val="Normal"/><w:rPr></w:rPr></w:pPr><w:r><w:rPr></w:rPr><w:t xml:space="preserve"> →</w:t></w:r><w:r><w:rPr></w:rPr><w:t xml:space="preserve"> </w:t></w:r><w:r><w:rPr></w:rPr><w:t>GUI übersichtlich halten, „weniger ist mehr“</w:t></w:r></w:p><w:sectPr><w:headerReference w:type="default" r:id="rId5"/><w:footerReference w:type="default" r:id="rId6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48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val="de-CH"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val="de-CH" w:eastAsia="de-CH"/>
            </w:rPr>
          </w:pPr>
          <w:r>
            <w:rPr>
              <w:rFonts w:eastAsia="Times New Roman" w:cs="Times New Roman"/>
              <w:szCs w:val="20"/>
              <w:lang w:val="de-CH"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val="de-CH"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bookmarkStart w:id="0" w:name="Fusszeile"/>
          <w:bookmarkEnd w:id="0"/>
          <w:r>
            <w:rPr>
              <w:rFonts w:eastAsia="Times New Roman" w:cs="Times New Roman"/>
              <w:szCs w:val="16"/>
              <w:lang w:val="de-CH" w:eastAsia="de-CH"/>
            </w:rPr>
            <w:t>patrick.wigger@students.fhnw.ch</w:t>
          </w:r>
        </w:p>
      </w:tc>
    </w:tr>
  </w:tbl>
  <w:p>
    <w:pPr>
      <w:pStyle w:val="Footer"/>
      <w:rPr>
        <w:lang w:val="de-CH"/>
      </w:rPr>
    </w:pPr>
    <w:r>
      <w:rPr>
        <w:lang w:val="de-CH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>
        <w:lang w:val="de-CH"/>
      </w:rPr>
      <w:t xml:space="preserve">Seite </w:t>
    </w:r>
    <w:r>
      <w:rPr>
        <w:lang w:val="de-CH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lang w:val="de-CH"/>
      </w:rPr>
      <w:t>/</w:t>
    </w:r>
    <w:r>
      <w:rPr>
        <w:lang w:val="de-CH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>
        <w:lang w:val="de-CH"/>
      </w:rPr>
    </w:pPr>
    <w:r>
      <w:rPr>
        <w:lang w:val="de-CH"/>
      </w:rPr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>
        <w:lang w:val="de-CH"/>
      </w:rPr>
    </w:pPr>
    <w:r>
      <w:rPr>
        <w:lang w:val="de-CH"/>
      </w:rPr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>
        <w:lang w:val="de-CH"/>
      </w:rPr>
    </w:pPr>
    <w:r>
      <w:rPr>
        <w:lang w:val="de-CH"/>
      </w:rPr>
    </w:r>
  </w:p>
</w:ftr>
</file>

<file path=word/header1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p><w:pPr><w:pStyle w:val="Header"/><w:tabs><w:tab w:val="center" w:pos="4536" w:leader="none"/><w:tab w:val="right" w:pos="9072" w:leader="none"/><w:tab w:val="right" w:pos="9360" w:leader="none"/></w:tabs><w:rPr><w:i/><w:i/><w:color w:val="808080" w:themeColor="background1" w:themeShade="80"/><w:sz w:val="20"/><w:szCs w:val="20"/><w:lang w:val="de-CH"/></w:rPr></w:pPr><w:r><w:rPr><w:i/><w:color w:val="808080" w:themeColor="background1" w:themeShade="80"/><w:sz w:val="20"/><w:szCs w:val="20"/><w:lang w:val="de-CH"/></w:rPr><w:drawing><wp:anchor behindDoc="0" distT="0" distB="2540" distL="114300" distR="114300" simplePos="0" locked="0" layoutInCell="1" allowOverlap="1" relativeHeight="3"><wp:simplePos x="0" y="0"/><wp:positionH relativeFrom="page"><wp:posOffset>648335</wp:posOffset></wp:positionH><wp:positionV relativeFrom="page"><wp:posOffset>252095</wp:posOffset></wp:positionV><wp:extent cx="2325370" cy="360045"/><wp:effectExtent l="0" t="0" r="0" b="0"/><wp:wrapTight wrapText="bothSides"><wp:wrapPolygon edited="0"><wp:start x="-82" y="0"/><wp:lineTo x="-82" y="20514"/><wp:lineTo x="21404" y="20514"/><wp:lineTo x="21404" y="0"/><wp:lineTo x="-82" y="0"/></wp:wrapPolygon></wp:wrapTight><wp:docPr id="4" name="Grafik 1" descr="U:\_FHNW\Vorlagen\Verschiedene Hochschulen RICHTIG\Bilder\HT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Grafik 1" descr="U:\_FHNW\Vorlagen\Verschiedene Hochschulen RICHTIG\Bilder\HT.png"></pic:cNvPr><pic:cNvPicPr><a:picLocks noChangeAspect="1" noChangeArrowheads="1"/></pic:cNvPicPr></pic:nvPicPr><pic:blipFill><a:blip r:embed="rId1"></a:blip><a:stretch><a:fillRect/></a:stretch></pic:blipFill><pic:spPr bwMode="auto"><a:xfrm><a:off x="0" y="0"/><a:ext cx="2325370" cy="360045"/></a:xfrm><a:prstGeom prst="rect"><a:avLst/></a:prstGeom></pic:spPr></pic:pic></a:graphicData></a:graphic></wp:anchor></w:drawing></w:r></w:sdtContent></w:sdt></w:p>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de-CH"/>
      </w:rPr>
    </w:pPr>
    <w:r>
      <w:rPr>
        <w:lang w:val="de-CH"/>
      </w:rPr>
    </w:r>
  </w:p>
  <w:p>
    <w:pPr>
      <w:pStyle w:val="Header"/>
      <w:rPr>
        <w:lang w:val="de-CH"/>
      </w:rPr>
    </w:pPr>
    <w:r>
      <w:rPr>
        <w:lang w:val="de-CH"/>
      </w:rPr>
    </w:r>
  </w:p>
  <w:p>
    <w:pPr>
      <w:pStyle w:val="Header"/>
      <w:rPr>
        <w:lang w:val="de-CH"/>
      </w:rPr>
    </w:pPr>
    <w:r>
      <w:rPr>
        <w:lang w:val="de-CH"/>
      </w:rPr>
    </w:r>
  </w:p>
  <w:p>
    <w:pPr>
      <w:pStyle w:val="Header"/>
      <w:rPr>
        <w:lang w:val="de-CH"/>
      </w:rPr>
    </w:pPr>
    <w:r>
      <w:rPr>
        <w:lang w:val="de-CH"/>
      </w:rPr>
    </w:r>
  </w:p>
  <w:p>
    <w:pPr>
      <w:pStyle w:val="Header"/>
      <w:rPr>
        <w:lang w:val="de-CH"/>
      </w:rPr>
    </w:pPr>
    <w:r>
      <w:rPr>
        <w:lang w:val="de-CH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decimal"/>
      <w:lvlText w:val="%3"/>
      <w:lvlJc w:val="left"/>
      <w:pPr>
        <w:ind w:left="720" w:hanging="720"/>
      </w:pPr>
    </w:lvl>
    <w:lvl w:ilvl="3">
      <w:start w:val="1"/>
      <w:pStyle w:val="Heading4"/>
      <w:numFmt w:val="decimal"/>
      <w:lvlText w:val="%3.%4"/>
      <w:lvlJc w:val="left"/>
      <w:pPr>
        <w:ind w:left="864" w:hanging="864"/>
      </w:pPr>
    </w:lvl>
    <w:lvl w:ilvl="4">
      <w:start w:val="1"/>
      <w:pStyle w:val="Heading5"/>
      <w:numFmt w:val="decimal"/>
      <w:lvlText w:val="%3.%4.%5"/>
      <w:lvlJc w:val="left"/>
      <w:pPr>
        <w:ind w:left="1008" w:hanging="1008"/>
      </w:pPr>
    </w:lvl>
    <w:lvl w:ilvl="5">
      <w:start w:val="1"/>
      <w:pStyle w:val="Heading6"/>
      <w:numFmt w:val="decimal"/>
      <w:lvlText w:val="%3.%4.%5.%6"/>
      <w:lvlJc w:val="left"/>
      <w:pPr>
        <w:ind w:left="1152" w:hanging="1152"/>
      </w:pPr>
    </w:lvl>
    <w:lvl w:ilvl="6">
      <w:start w:val="1"/>
      <w:pStyle w:val="Heading7"/>
      <w:numFmt w:val="decimal"/>
      <w:lvlText w:val="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06bf8"/>
    <w:pPr>
      <w:widowControl/>
      <w:suppressAutoHyphens w:val="fals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6f7fc7"/>
    <w:pPr>
      <w:keepNext/>
      <w:keepLines/>
      <w:numPr>
        <w:ilvl w:val="0"/>
        <w:numId w:val="1"/>
      </w:numPr>
      <w:spacing w:before="480" w:after="120"/>
      <w:ind w:left="720" w:hanging="720"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uiPriority w:val="9"/>
    <w:unhideWhenUsed/>
    <w:qFormat/>
    <w:rsid w:val="00745186"/>
    <w:pPr>
      <w:numPr>
        <w:ilvl w:val="1"/>
        <w:numId w:val="1"/>
      </w:numPr>
      <w:spacing w:before="280" w:after="120"/>
      <w:ind w:left="72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9"/>
    <w:qFormat/>
    <w:rsid w:val="00745186"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9"/>
    <w:unhideWhenUsed/>
    <w:qFormat/>
    <w:rsid w:val="00633a4f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/>
      <w:bCs/>
      <w:iCs/>
    </w:rPr>
  </w:style>
  <w:style w:type="paragraph" w:styleId="Heading5">
    <w:name w:val="Heading 5"/>
    <w:basedOn w:val="Normal"/>
    <w:link w:val="berschrift5Zchn"/>
    <w:uiPriority w:val="9"/>
    <w:unhideWhenUsed/>
    <w:qFormat/>
    <w:rsid w:val="00405b61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ＭＳ ゴシック" w:cs="" w:cstheme="majorBidi" w:eastAsiaTheme="majorEastAsia"/>
      <w:b/>
      <w:color w:val="000000" w:themeColor="text1"/>
    </w:rPr>
  </w:style>
  <w:style w:type="paragraph" w:styleId="Heading6">
    <w:name w:val="Heading 6"/>
    <w:basedOn w:val="Normal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ＭＳ ゴシック" w:cs="" w:cstheme="majorBidi" w:eastAsiaTheme="majorEastAsia"/>
      <w:i/>
      <w:iCs/>
      <w:color w:val="000000" w:themeColor="text1"/>
    </w:rPr>
  </w:style>
  <w:style w:type="paragraph" w:styleId="Heading7">
    <w:name w:val="Heading 7"/>
    <w:basedOn w:val="Normal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10"/>
    <w:qFormat/>
    <w:rsid w:val="00976795"/>
    <w:rPr>
      <w:rFonts w:ascii="Arial" w:hAnsi="Arial" w:eastAsia="ＭＳ ゴシック" w:cs="" w:cstheme="majorBidi" w:eastAsiaTheme="majorEastAsia"/>
      <w:b/>
      <w:spacing w:val="5"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53603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974725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405b61"/>
    <w:rPr>
      <w:color w:val="000000" w:themeColor="text1"/>
      <w:u w:val="none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9e67a7"/>
    <w:rPr>
      <w:rFonts w:ascii="Arial" w:hAnsi="Arial" w:eastAsia="ＭＳ ゴシック" w:cs="" w:cstheme="majorBidi" w:eastAsiaTheme="majorEastAsia"/>
      <w:iCs/>
      <w:spacing w:val="15"/>
      <w:sz w:val="28"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f7fc7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45186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45186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33a4f"/>
    <w:rPr>
      <w:rFonts w:ascii="Arial" w:hAnsi="Arial" w:eastAsia="ＭＳ ゴシック" w:cs="" w:cstheme="majorBidi" w:eastAsiaTheme="majorEastAsia"/>
      <w:b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405b61"/>
    <w:rPr>
      <w:rFonts w:ascii="Arial" w:hAnsi="Arial" w:eastAsia="ＭＳ ゴシック" w:cs="" w:cstheme="majorBidi" w:eastAsiaTheme="majorEastAsia"/>
      <w:b/>
      <w:color w:val="000000" w:themeColor="text1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405b61"/>
    <w:rPr>
      <w:rFonts w:ascii="Arial" w:hAnsi="Arial" w:eastAsia="ＭＳ ゴシック" w:cs="" w:cstheme="majorBidi" w:eastAsiaTheme="majorEastAsia"/>
      <w:i/>
      <w:iCs/>
      <w:color w:val="000000" w:themeColor="text1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110be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color w:val="00000A"/>
    </w:rPr>
  </w:style>
  <w:style w:type="character" w:styleId="IndexLink">
    <w:name w:val="Index Link"/>
    <w:qFormat/>
    <w:rPr/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</w:pPr>
    <w:rPr/>
  </w:style>
  <w:style w:type="paragraph" w:styleId="Title">
    <w:name w:val="Title"/>
    <w:basedOn w:val="Normal"/>
    <w:link w:val="TitelZchn"/>
    <w:uiPriority w:val="10"/>
    <w:qFormat/>
    <w:rsid w:val="00976795"/>
    <w:pPr>
      <w:spacing w:before="260" w:after="0"/>
      <w:contextualSpacing/>
    </w:pPr>
    <w:rPr>
      <w:rFonts w:eastAsia="ＭＳ ゴシック" w:cs="" w:cstheme="majorBidi" w:eastAsiaTheme="majorEastAsia"/>
      <w:b/>
      <w:spacing w:val="5"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spacing w:before="0" w:after="0"/>
      <w:ind w:left="567" w:hanging="567"/>
      <w:contextualSpacing/>
    </w:pPr>
    <w:rPr/>
  </w:style>
  <w:style w:type="paragraph" w:styleId="Footnotetext">
    <w:name w:val="footnote text"/>
    <w:basedOn w:val="Normal"/>
    <w:link w:val="FunotentextZchn"/>
    <w:uiPriority w:val="99"/>
    <w:unhideWhenUsed/>
    <w:qFormat/>
    <w:rsid w:val="00c53603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  <w:spacing w:before="0" w:after="0"/>
      <w:contextualSpacing/>
    </w:pPr>
    <w:rPr/>
  </w:style>
  <w:style w:type="paragraph" w:styleId="ListBullet3">
    <w:name w:val="List Bullet 3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Subtitle">
    <w:name w:val="Subtitle"/>
    <w:basedOn w:val="Title"/>
    <w:link w:val="UntertitelZchn"/>
    <w:uiPriority w:val="11"/>
    <w:qFormat/>
    <w:rsid w:val="009e67a7"/>
    <w:pPr>
      <w:spacing w:before="0" w:after="0"/>
      <w:contextualSpacing/>
    </w:pPr>
    <w:rPr>
      <w:b w:val="false"/>
      <w:iCs/>
      <w:spacing w:val="15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uiPriority w:val="39"/>
    <w:unhideWhenUsed/>
    <w:qFormat/>
    <w:rsid w:val="00df7d0c"/>
    <w:pPr>
      <w:numPr>
        <w:ilvl w:val="0"/>
        <w:numId w:val="0"/>
      </w:numPr>
      <w:spacing w:lineRule="auto" w:line="276"/>
      <w:ind w:left="720" w:hanging="720"/>
    </w:pPr>
    <w:rPr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149d2"/>
    <w:pPr>
      <w:spacing w:after="0" w:line="280" w:lineRule="atLeast"/>
    </w:pPr>
    <w:rPr>
      <w:lang w:eastAsia="de-CH"/>
      <w:szCs w:val="20"/>
    </w:rPr>
    <w:tblPr>
      <w:tblInd w:w="5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740C32FEC4374D98F2AEBCF5514B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BEDEC-3A0F-FE46-8FEB-006FCF877E7F}"/>
      </w:docPartPr>
      <w:docPartBody>
        <w:p w:rsidR="00000000" w:rsidRDefault="00081F36">
          <w:pPr>
            <w:pStyle w:val="1C740C32FEC4374D98F2AEBCF5514B11"/>
          </w:pPr>
          <w:r>
            <w:rPr>
              <w:rStyle w:val="Platzhaltertext"/>
              <w:color w:val="auto"/>
            </w:rPr>
            <w:t>Titel</w:t>
          </w:r>
        </w:p>
      </w:docPartBody>
    </w:docPart>
    <w:docPart>
      <w:docPartPr>
        <w:name w:val="24201F39C99AF444A41DF3EDE4916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F3078-5A68-C446-A6F8-35E7B6FF3576}"/>
      </w:docPartPr>
      <w:docPartBody>
        <w:p w:rsidR="00000000" w:rsidRDefault="00081F36">
          <w:pPr>
            <w:pStyle w:val="24201F39C99AF444A41DF3EDE491680E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6"/>
    <w:rsid w:val="000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740C32FEC4374D98F2AEBCF5514B11">
    <w:name w:val="1C740C32FEC4374D98F2AEBCF5514B11"/>
  </w:style>
  <w:style w:type="paragraph" w:customStyle="1" w:styleId="24201F39C99AF444A41DF3EDE491680E">
    <w:name w:val="24201F39C99AF444A41DF3EDE4916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F1098-2152-DF48-A16D-8D61FEF1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21</TotalTime>
  <Application>LibreOffice/5.1.6.2$Linux_X86_64 LibreOffice_project/10m0$Build-2</Application>
  <Pages>3</Pages>
  <Words>427</Words>
  <Characters>2552</Characters>
  <CharactersWithSpaces>2897</CharactersWithSpaces>
  <Paragraphs>71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2017-09-21T14:39:14Z</dcterms:created>
  <dc:creator/>
  <dc:description/>
  <dc:language>de-CH</dc:language>
  <cp:lastModifiedBy/>
  <cp:lastPrinted>2015-10-01T15:43:00Z</cp:lastPrinted>
  <dcterms:modified xsi:type="dcterms:W3CDTF">2017-09-21T15:12:26Z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