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60" w:after="0"/>
        <w:contextualSpacing/>
        <w:rPr/>
      </w:pPr>
      <w:r>
        <w:rPr/>
        <w:t xml:space="preserve">Protokoll Nr. </w:t>
      </w:r>
    </w:p>
    <w:p>
      <w:pPr>
        <w:pStyle w:val="Normal"/>
        <w:spacing w:lineRule="auto" w:line="276" w:before="0" w:after="200"/>
        <w:contextualSpacing/>
        <w:rPr/>
      </w:pPr>
      <w:r>
        <w:rPr/>
      </w:r>
    </w:p>
    <w:tbl>
      <w:tblPr>
        <w:tblW w:w="9496" w:type="dxa"/>
        <w:jc w:val="left"/>
        <w:tblInd w:w="0" w:type="dxa"/>
        <w:tblBorders>
          <w:top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7511"/>
      </w:tblGrid>
      <w:tr>
        <w:trPr>
          <w:trHeight w:val="113" w:hRule="exact"/>
        </w:trPr>
        <w:tc>
          <w:tcPr>
            <w:tcW w:w="198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MilestoneAbnhme, Initiale Requirements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ind w:left="709" w:right="0" w:hanging="70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  <w:sdt>
              <w:sdtPr>
                <w:date w:fullDate="2017-09-11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11/09/2017</w:t>
                </w:r>
              </w:sdtContent>
            </w:sdt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Uhrzeitangabe (17:00 – 19:00)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6.1D30, FHNW, Brugg</w:t>
            </w:r>
            <w:r>
              <w:rPr>
                <w:rFonts w:eastAsia="Times New Roman" w:cs="Times New Roman"/>
                <w:szCs w:val="20"/>
                <w:lang w:eastAsia="de-CH"/>
              </w:rPr>
              <w:t xml:space="preserve"> </w:t>
            </w:r>
            <w:r>
              <w:rPr>
                <w:rFonts w:eastAsia="Times New Roman" w:cs="Times New Roman"/>
                <w:szCs w:val="20"/>
                <w:lang w:eastAsia="de-CH"/>
              </w:rPr>
              <w:t>+ Skype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Mosimann,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Wigger,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Martin Gwerder,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Andreas Hueni</w:t>
            </w:r>
          </w:p>
        </w:tc>
      </w:tr>
      <w:tr>
        <w:trPr>
          <w:trHeight w:val="113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</w:tc>
      </w:tr>
      <w:tr>
        <w:trPr>
          <w:trHeight w:val="113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1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Alle Teilnehmer</w:t>
            </w:r>
          </w:p>
        </w:tc>
      </w:tr>
      <w:tr>
        <w:trPr>
          <w:trHeight w:val="113" w:hRule="exact"/>
        </w:trPr>
        <w:tc>
          <w:tcPr>
            <w:tcW w:w="198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Traktandenliste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tbl>
      <w:tblPr>
        <w:tblW w:w="9497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36"/>
        <w:gridCol w:w="7491"/>
        <w:gridCol w:w="1270"/>
      </w:tblGrid>
      <w:tr>
        <w:trPr/>
        <w:tc>
          <w:tcPr>
            <w:tcW w:w="8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Updates von beiden Seiten (5')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Name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Grobplanung mit Milestones (Abnahme bzw. Änderungen) (15')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3.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Requirements initiale Version (45')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4.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Definition von Rahmenbedingungen (JavaFX auf welcher Plattform?, Xbee/Zigbee, Abgaben, ) (15')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5.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Offene Fragen (10')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6.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weitere Termine (5')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7.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8.</w:t>
            </w:r>
          </w:p>
        </w:tc>
        <w:tc>
          <w:tcPr>
            <w:tcW w:w="7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>
          <w:rStyle w:val="Strong"/>
        </w:rPr>
      </w:pPr>
      <w:r>
        <w:rPr/>
      </w:r>
    </w:p>
    <w:p>
      <w:pPr>
        <w:pStyle w:val="Normal"/>
        <w:spacing w:lineRule="auto" w:line="276" w:before="0" w:after="200"/>
        <w:contextualSpacing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tbl>
      <w:tblPr>
        <w:tblW w:w="944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7" w:type="dxa"/>
          <w:bottom w:w="0" w:type="dxa"/>
          <w:right w:w="57" w:type="dxa"/>
        </w:tblCellMar>
      </w:tblPr>
      <w:tblGrid>
        <w:gridCol w:w="736"/>
        <w:gridCol w:w="6355"/>
        <w:gridCol w:w="1098"/>
        <w:gridCol w:w="1259"/>
      </w:tblGrid>
      <w:tr>
        <w:trPr/>
        <w:tc>
          <w:tcPr>
            <w:tcW w:w="70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pageBreakBefore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Protokollpunkte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Wer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Termin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/>
              <w:t xml:space="preserve">Das Protokoll „FRVA_20170826_Kickoff-Meeting“ wurde ohne Änderungen angenommen. 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/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Alle Teilnehmer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Cs/>
                <w:szCs w:val="20"/>
                <w:lang w:eastAsia="de-CH"/>
              </w:rPr>
              <w:t>Updates von beiden Seiten (5')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 xml:space="preserve">Evtl. geht ein Entwickler in September/Oktober ein Gerät installieren (Genf) der von uns begleitet werden kann.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Für Dokumente wird zukünftig der Links aufs Repository versandt.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Grobplanung mit Milestones (Abnahme bzw. Änderungen) (15')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Planung muss nicht abgenommen werden.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Änderungen wurden während des Meeting im Dokument übernommen und aufs Repository geladen.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Abnahme durch A.Hueni und M.Gwerder erfolgt heute noch.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3.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Requirements initiale Version (45')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Die Requirements werden in der nächsten Version auf Englisch verfasst.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Das Meeting am kommenden Donnerstag wird zu den meisten Punkten weitere Erkenntnisse bringen. Die Inputs werden danach in das Dokument eingearbeitet.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Definierte Einschränkungen: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Das Produkt wird für MacOS entwickelt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Programmiersprache: Java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GUI: JavaFX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Look and Feel: Bisher undefiniert, wir werden mit Modena starten (evtl. Kontrastreicher Modus einbauen).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4.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Die initialen Requirements werden wie besprochen angepasst.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P. Wigger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17.09.2017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5.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Die angepassten Requirements werden von Herrn Hueni priorisiert.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A. Hueni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20.09.2017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6.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/>
                <w:bCs/>
                <w:szCs w:val="20"/>
                <w:lang w:eastAsia="de-CH"/>
              </w:rPr>
              <w:t>Definition von Rahmenbedingungen (JavaFX auf welcher Plattform?, Xbee/Zigbee, Abgaben, ) (15')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Abnahmen werden in diesem Projekt per Mail gemacht, eine Unterschrift ist nicht nötig.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Wenn mit den Entwickler der Geräte direkt kommuniziert wird, A.Hueni und M.Gwerder ins CC nehmen.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7.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Offene Fragen (10')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Pipe-Zeichen aus dem Repo entfernen.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R.Mosimann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11.09.2017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8.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Weitere Termine (5')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Nächstes Meeting 20.09.2017 16:15 – 17:15 Uhr, P. Wigger organisiert einen Raum. Wer will kann per Skype teilnehmen.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9.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 xml:space="preserve">Meeting am Donnerstag 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Google-Docs mit offenen Fragen an FloxRox – Entwickler erstellen und mit allen teilen (per Link).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P.Wigger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12.09.2017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10.</w:t>
            </w:r>
          </w:p>
        </w:tc>
        <w:tc>
          <w:tcPr>
            <w:tcW w:w="6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Meilenstein 2 verschoben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Die Abnahmen des Meilenstein 2 wird vom 17.09.2017 auf 20.09.2017 verschoben, da mehr Zeit für die Review einzelner Dokumente benötigt wird. 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Dies wird als nicht wesentliche Planungsänderung angesehen und hat somit keine weiteren Auswirkungen.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134" w:header="709" w:top="1928" w:footer="454" w:bottom="164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>
      <w:rPr/>
      <w:t xml:space="preserve"> </w:t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3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825"/>
      <w:gridCol w:w="938"/>
      <w:gridCol w:w="1046"/>
      <w:gridCol w:w="3543"/>
    </w:tblGrid>
    <w:tr>
      <w:trPr>
        <w:trHeight w:val="483" w:hRule="atLeast"/>
      </w:trPr>
      <w:tc>
        <w:tcPr>
          <w:tcW w:w="3825" w:type="dxa"/>
          <w:tcBorders/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/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16"/>
              <w:lang w:eastAsia="de-CH"/>
            </w:rPr>
          </w:pPr>
          <w:bookmarkStart w:id="2" w:name="Fusszeile"/>
          <w:bookmarkEnd w:id="2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2540" distL="114300" distR="114300" simplePos="0" locked="0" layoutInCell="1" allowOverlap="1" relativeHeight="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82" y="0"/>
              <wp:lineTo x="-82" y="20514"/>
              <wp:lineTo x="21404" y="20514"/>
              <wp:lineTo x="21404" y="0"/>
              <wp:lineTo x="-8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680" w:hanging="680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de-CH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contextualSpacing/>
      <w:jc w:val="left"/>
    </w:pPr>
    <w:rPr>
      <w:rFonts w:ascii="Arial" w:hAnsi="Arial" w:eastAsia="Calibri" w:cs="DejaVu Sans"/>
      <w:color w:val="00000A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1"/>
      </w:numPr>
      <w:spacing w:before="480" w:after="120"/>
      <w:ind w:left="720" w:right="0" w:hanging="720"/>
      <w:contextualSpacing/>
      <w:outlineLvl w:val="0"/>
      <w:outlineLvl w:val="0"/>
    </w:pPr>
    <w:rPr>
      <w:rFonts w:eastAsia="ＭＳ ゴシック" w:cs="DejaVu Sans"/>
      <w:b/>
      <w:bCs/>
      <w:sz w:val="28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80" w:after="120"/>
      <w:ind w:left="720" w:right="0" w:hanging="720"/>
      <w:contextualSpacing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qFormat/>
    <w:pPr>
      <w:keepNext/>
      <w:keepLines/>
      <w:numPr>
        <w:ilvl w:val="2"/>
        <w:numId w:val="1"/>
      </w:numPr>
      <w:spacing w:before="280" w:after="120"/>
      <w:contextualSpacing/>
      <w:outlineLvl w:val="2"/>
      <w:outlineLvl w:val="2"/>
    </w:pPr>
    <w:rPr>
      <w:rFonts w:eastAsia="ＭＳ ゴシック" w:cs="DejaVu Sans"/>
      <w:b/>
      <w:bCs/>
    </w:rPr>
  </w:style>
  <w:style w:type="paragraph" w:styleId="Heading4">
    <w:name w:val="Heading 4"/>
    <w:basedOn w:val="Normal"/>
    <w:qFormat/>
    <w:pPr>
      <w:keepNext/>
      <w:keepLines/>
      <w:numPr>
        <w:ilvl w:val="3"/>
        <w:numId w:val="1"/>
      </w:numPr>
      <w:ind w:left="737" w:right="0" w:hanging="737"/>
      <w:outlineLvl w:val="3"/>
      <w:outlineLvl w:val="3"/>
    </w:pPr>
    <w:rPr>
      <w:rFonts w:eastAsia="ＭＳ ゴシック" w:cs="DejaVu Sans"/>
      <w:bCs/>
      <w:iCs/>
    </w:rPr>
  </w:style>
  <w:style w:type="paragraph" w:styleId="Heading5">
    <w:name w:val="Heading 5"/>
    <w:basedOn w:val="Normal"/>
    <w:qFormat/>
    <w:pPr>
      <w:keepNext/>
      <w:keepLines/>
      <w:numPr>
        <w:ilvl w:val="4"/>
        <w:numId w:val="1"/>
      </w:numPr>
      <w:spacing w:before="200" w:after="0"/>
      <w:contextualSpacing/>
      <w:outlineLvl w:val="4"/>
      <w:outlineLvl w:val="4"/>
    </w:pPr>
    <w:rPr>
      <w:rFonts w:ascii="Cambria" w:hAnsi="Cambria" w:eastAsia="ＭＳ ゴシック" w:cs="DejaVu Sans"/>
      <w:color w:val="243F60"/>
    </w:rPr>
  </w:style>
  <w:style w:type="paragraph" w:styleId="Heading6">
    <w:name w:val="Heading 6"/>
    <w:basedOn w:val="Normal"/>
    <w:qFormat/>
    <w:pPr>
      <w:keepNext/>
      <w:keepLines/>
      <w:numPr>
        <w:ilvl w:val="5"/>
        <w:numId w:val="1"/>
      </w:numPr>
      <w:spacing w:before="200" w:after="0"/>
      <w:contextualSpacing/>
      <w:outlineLvl w:val="5"/>
      <w:outlineLvl w:val="5"/>
    </w:pPr>
    <w:rPr>
      <w:rFonts w:ascii="Cambria" w:hAnsi="Cambria" w:eastAsia="ＭＳ ゴシック" w:cs="DejaVu Sans"/>
      <w:i/>
      <w:iCs/>
      <w:color w:val="243F60"/>
    </w:rPr>
  </w:style>
  <w:style w:type="paragraph" w:styleId="Heading7">
    <w:name w:val="Heading 7"/>
    <w:basedOn w:val="Normal"/>
    <w:qFormat/>
    <w:pPr>
      <w:keepNext/>
      <w:keepLines/>
      <w:numPr>
        <w:ilvl w:val="6"/>
        <w:numId w:val="1"/>
      </w:numPr>
      <w:spacing w:before="200" w:after="0"/>
      <w:contextualSpacing/>
      <w:outlineLvl w:val="6"/>
      <w:outlineLvl w:val="6"/>
    </w:pPr>
    <w:rPr>
      <w:rFonts w:ascii="Cambria" w:hAnsi="Cambria" w:eastAsia="ＭＳ ゴシック" w:cs="DejaVu Sans"/>
      <w:i/>
      <w:iCs/>
      <w:color w:val="404040"/>
    </w:rPr>
  </w:style>
  <w:style w:type="paragraph" w:styleId="Heading8">
    <w:name w:val="Heading 8"/>
    <w:basedOn w:val="Normal"/>
    <w:qFormat/>
    <w:pPr>
      <w:keepNext/>
      <w:keepLines/>
      <w:numPr>
        <w:ilvl w:val="7"/>
        <w:numId w:val="1"/>
      </w:numPr>
      <w:spacing w:before="200" w:after="0"/>
      <w:contextualSpacing/>
      <w:outlineLvl w:val="7"/>
      <w:outlineLvl w:val="7"/>
    </w:pPr>
    <w:rPr>
      <w:rFonts w:ascii="Cambria" w:hAnsi="Cambria" w:eastAsia="ＭＳ ゴシック" w:cs="DejaVu Sans"/>
      <w:color w:val="404040"/>
      <w:sz w:val="20"/>
      <w:szCs w:val="20"/>
    </w:rPr>
  </w:style>
  <w:style w:type="paragraph" w:styleId="Heading9">
    <w:name w:val="Heading 9"/>
    <w:basedOn w:val="Normal"/>
    <w:qFormat/>
    <w:pPr>
      <w:keepNext/>
      <w:keepLines/>
      <w:numPr>
        <w:ilvl w:val="8"/>
        <w:numId w:val="1"/>
      </w:numPr>
      <w:spacing w:before="200" w:after="0"/>
      <w:contextualSpacing/>
      <w:outlineLvl w:val="8"/>
      <w:outlineLvl w:val="8"/>
    </w:pPr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KopfzeileZchn">
    <w:name w:val="Kopfzeile Zchn"/>
    <w:basedOn w:val="DefaultParagraphFont"/>
    <w:qFormat/>
    <w:rPr>
      <w:rFonts w:ascii="Arial" w:hAnsi="Arial"/>
    </w:rPr>
  </w:style>
  <w:style w:type="character" w:styleId="FuzeileZchn">
    <w:name w:val="Fußzeile Zchn"/>
    <w:basedOn w:val="DefaultParagraphFont"/>
    <w:qFormat/>
    <w:rPr>
      <w:rFonts w:ascii="Arial" w:hAnsi="Arial"/>
      <w:sz w:val="16"/>
    </w:rPr>
  </w:style>
  <w:style w:type="character" w:styleId="AnredeZchn">
    <w:name w:val="Anrede Zchn"/>
    <w:basedOn w:val="DefaultParagraphFont"/>
    <w:qFormat/>
    <w:rPr>
      <w:rFonts w:ascii="Arial" w:hAnsi="Arial"/>
    </w:rPr>
  </w:style>
  <w:style w:type="character" w:styleId="UnterschriftZchn">
    <w:name w:val="Unterschrift Zchn"/>
    <w:basedOn w:val="DefaultParagraphFont"/>
    <w:qFormat/>
    <w:rPr>
      <w:rFonts w:ascii="Arial" w:hAnsi="Arial"/>
    </w:rPr>
  </w:style>
  <w:style w:type="character" w:styleId="DatumZchn">
    <w:name w:val="Datum Zchn"/>
    <w:basedOn w:val="DefaultParagraphFont"/>
    <w:qFormat/>
    <w:rPr>
      <w:rFonts w:ascii="Arial" w:hAnsi="Arial"/>
    </w:rPr>
  </w:style>
  <w:style w:type="character" w:styleId="GruformelZchn">
    <w:name w:val="Grußformel Zchn"/>
    <w:basedOn w:val="DefaultParagraphFont"/>
    <w:qFormat/>
    <w:rPr>
      <w:rFonts w:ascii="Arial" w:hAnsi="Arial"/>
    </w:rPr>
  </w:style>
  <w:style w:type="character" w:styleId="TitelZchn">
    <w:name w:val="Titel Zchn"/>
    <w:basedOn w:val="DefaultParagraphFont"/>
    <w:qFormat/>
    <w:rPr>
      <w:rFonts w:ascii="Arial" w:hAnsi="Arial" w:eastAsia="ＭＳ ゴシック" w:cs="DejaVu Sans"/>
      <w:b/>
      <w:sz w:val="28"/>
      <w:szCs w:val="52"/>
    </w:rPr>
  </w:style>
  <w:style w:type="character" w:styleId="FunotentextZchn">
    <w:name w:val="Fußnotentext Zchn"/>
    <w:basedOn w:val="DefaultParagraphFont"/>
    <w:qFormat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qFormat/>
    <w:rPr>
      <w:sz w:val="22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tertitelZchn">
    <w:name w:val="Untertitel Zchn"/>
    <w:basedOn w:val="DefaultParagraphFont"/>
    <w:qFormat/>
    <w:rPr>
      <w:rFonts w:ascii="Arial" w:hAnsi="Arial" w:eastAsia="ＭＳ ゴシック" w:cs="DejaVu Sans"/>
      <w:b/>
      <w:iCs/>
      <w:szCs w:val="24"/>
    </w:rPr>
  </w:style>
  <w:style w:type="character" w:styleId="TabelleText">
    <w:name w:val="Tabelle - Text"/>
    <w:basedOn w:val="DefaultParagraphFont"/>
    <w:qFormat/>
    <w:rPr>
      <w:rFonts w:ascii="Arial" w:hAnsi="Arial" w:cs="Times New Roman"/>
      <w:color w:val="00000A"/>
      <w:sz w:val="22"/>
    </w:rPr>
  </w:style>
  <w:style w:type="character" w:styleId="Berschrift1Zchn">
    <w:name w:val="Überschrift 1 Zchn"/>
    <w:basedOn w:val="DefaultParagraphFont"/>
    <w:qFormat/>
    <w:rPr>
      <w:rFonts w:ascii="Arial" w:hAnsi="Arial" w:eastAsia="ＭＳ ゴシック" w:cs="DejaVu Sans"/>
      <w:b/>
      <w:bCs/>
      <w:sz w:val="28"/>
      <w:szCs w:val="28"/>
    </w:rPr>
  </w:style>
  <w:style w:type="character" w:styleId="Berschrift2Zchn">
    <w:name w:val="Überschrift 2 Zchn"/>
    <w:basedOn w:val="DefaultParagraphFont"/>
    <w:qFormat/>
    <w:rPr>
      <w:rFonts w:ascii="Arial" w:hAnsi="Arial" w:eastAsia="ＭＳ ゴシック" w:cs="DejaVu Sans"/>
      <w:b/>
      <w:szCs w:val="26"/>
    </w:rPr>
  </w:style>
  <w:style w:type="character" w:styleId="Berschrift3Zchn">
    <w:name w:val="Überschrift 3 Zchn"/>
    <w:basedOn w:val="DefaultParagraphFont"/>
    <w:qFormat/>
    <w:rPr>
      <w:rFonts w:ascii="Arial" w:hAnsi="Arial" w:eastAsia="ＭＳ ゴシック" w:cs="DejaVu Sans"/>
      <w:b/>
      <w:bCs/>
    </w:rPr>
  </w:style>
  <w:style w:type="character" w:styleId="Berschrift4Zchn">
    <w:name w:val="Überschrift 4 Zchn"/>
    <w:basedOn w:val="DefaultParagraphFont"/>
    <w:qFormat/>
    <w:rPr>
      <w:rFonts w:ascii="Arial" w:hAnsi="Arial" w:eastAsia="ＭＳ ゴシック" w:cs="DejaVu Sans"/>
      <w:bCs/>
      <w:iCs/>
    </w:rPr>
  </w:style>
  <w:style w:type="character" w:styleId="Berschrift5Zchn">
    <w:name w:val="Überschrift 5 Zchn"/>
    <w:basedOn w:val="DefaultParagraphFont"/>
    <w:qFormat/>
    <w:rPr>
      <w:rFonts w:ascii="Cambria" w:hAnsi="Cambria" w:eastAsia="ＭＳ ゴシック" w:cs="DejaVu Sans"/>
      <w:color w:val="243F60"/>
    </w:rPr>
  </w:style>
  <w:style w:type="character" w:styleId="Berschrift6Zchn">
    <w:name w:val="Überschrift 6 Zchn"/>
    <w:basedOn w:val="DefaultParagraphFont"/>
    <w:qFormat/>
    <w:rPr>
      <w:rFonts w:ascii="Cambria" w:hAnsi="Cambria" w:eastAsia="ＭＳ ゴシック" w:cs="DejaVu Sans"/>
      <w:i/>
      <w:iCs/>
      <w:color w:val="243F60"/>
    </w:rPr>
  </w:style>
  <w:style w:type="character" w:styleId="Berschrift7Zchn">
    <w:name w:val="Überschrift 7 Zchn"/>
    <w:basedOn w:val="DefaultParagraphFont"/>
    <w:qFormat/>
    <w:rPr>
      <w:rFonts w:ascii="Cambria" w:hAnsi="Cambria" w:eastAsia="ＭＳ ゴシック" w:cs="DejaVu Sans"/>
      <w:i/>
      <w:iCs/>
      <w:color w:val="404040"/>
    </w:rPr>
  </w:style>
  <w:style w:type="character" w:styleId="Berschrift8Zchn">
    <w:name w:val="Überschrift 8 Zchn"/>
    <w:basedOn w:val="DefaultParagraphFont"/>
    <w:qFormat/>
    <w:rPr>
      <w:rFonts w:ascii="Cambria" w:hAnsi="Cambria" w:eastAsia="ＭＳ ゴシック" w:cs="DejaVu Sans"/>
      <w:color w:val="404040"/>
      <w:sz w:val="20"/>
      <w:szCs w:val="20"/>
    </w:rPr>
  </w:style>
  <w:style w:type="character" w:styleId="Berschrift9Zchn">
    <w:name w:val="Überschrift 9 Zchn"/>
    <w:basedOn w:val="DefaultParagraphFont"/>
    <w:qFormat/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pPr>
      <w:spacing w:before="260" w:after="260"/>
      <w:contextualSpacing/>
    </w:pPr>
    <w:rPr/>
  </w:style>
  <w:style w:type="paragraph" w:styleId="Signature">
    <w:name w:val="Signature"/>
    <w:basedOn w:val="Normal"/>
    <w:pPr>
      <w:spacing w:before="780" w:after="0"/>
      <w:contextualSpacing/>
    </w:pPr>
    <w:rPr/>
  </w:style>
  <w:style w:type="paragraph" w:styleId="Date">
    <w:name w:val="Date"/>
    <w:basedOn w:val="Normal"/>
    <w:qFormat/>
    <w:pPr>
      <w:spacing w:before="1340" w:after="520"/>
      <w:contextualSpacing/>
    </w:pPr>
    <w:rPr/>
  </w:style>
  <w:style w:type="paragraph" w:styleId="Closing">
    <w:name w:val="Closing"/>
    <w:basedOn w:val="Normal"/>
    <w:qFormat/>
    <w:pPr>
      <w:spacing w:before="520" w:after="0"/>
      <w:contextualSpacing/>
    </w:pPr>
    <w:rPr/>
  </w:style>
  <w:style w:type="paragraph" w:styleId="Title">
    <w:name w:val="Title"/>
    <w:basedOn w:val="Normal"/>
    <w:qFormat/>
    <w:pPr>
      <w:spacing w:before="260" w:after="0"/>
      <w:contextualSpacing/>
    </w:pPr>
    <w:rPr>
      <w:rFonts w:eastAsia="ＭＳ ゴシック" w:cs="DejaVu Sans"/>
      <w:b/>
      <w:sz w:val="28"/>
      <w:szCs w:val="52"/>
    </w:rPr>
  </w:style>
  <w:style w:type="paragraph" w:styleId="ListParagraph">
    <w:name w:val="List Paragraph"/>
    <w:basedOn w:val="Normal"/>
    <w:qFormat/>
    <w:pPr>
      <w:ind w:left="567" w:right="0" w:hanging="567"/>
    </w:pPr>
    <w:rPr/>
  </w:style>
  <w:style w:type="paragraph" w:styleId="Footnotetext">
    <w:name w:val="footnote text"/>
    <w:basedOn w:val="Normal"/>
    <w:qFormat/>
    <w:pPr/>
    <w:rPr>
      <w:sz w:val="16"/>
      <w:szCs w:val="20"/>
    </w:rPr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>
      <w:tabs>
        <w:tab w:val="left" w:pos="1134" w:leader="none"/>
      </w:tabs>
    </w:pPr>
    <w:rPr/>
  </w:style>
  <w:style w:type="paragraph" w:styleId="ListBullet3">
    <w:name w:val="List Bullet 3"/>
    <w:basedOn w:val="Normal"/>
    <w:qFormat/>
    <w:pPr/>
    <w:rPr/>
  </w:style>
  <w:style w:type="paragraph" w:styleId="Subtitle">
    <w:name w:val="Subtitle"/>
    <w:basedOn w:val="Title"/>
    <w:qFormat/>
    <w:pPr/>
    <w:rPr>
      <w:iCs/>
      <w:sz w:val="22"/>
      <w:szCs w:val="24"/>
    </w:rPr>
  </w:style>
  <w:style w:type="paragraph" w:styleId="Verfasser">
    <w:name w:val="Verfasser"/>
    <w:basedOn w:val="Normal"/>
    <w:qFormat/>
    <w:pPr>
      <w:spacing w:before="600" w:after="0"/>
      <w:contextualSpacing/>
    </w:pPr>
    <w:rPr/>
  </w:style>
  <w:style w:type="paragraph" w:styleId="Copyright">
    <w:name w:val="Copyright"/>
    <w:basedOn w:val="Normal"/>
    <w:qFormat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qFormat/>
    <w:pPr>
      <w:numPr>
        <w:ilvl w:val="0"/>
        <w:numId w:val="0"/>
      </w:numPr>
      <w:spacing w:lineRule="auto" w:line="276"/>
      <w:ind w:left="720" w:right="0" w:hanging="720"/>
    </w:pPr>
    <w:rPr>
      <w:lang w:eastAsia="de-CH"/>
    </w:rPr>
  </w:style>
  <w:style w:type="paragraph" w:styleId="Contents1">
    <w:name w:val="TOC 1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  <w:contextualSpacing/>
    </w:pPr>
    <w:rPr/>
  </w:style>
  <w:style w:type="paragraph" w:styleId="Contents2">
    <w:name w:val="TOC 2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  <w:contextualSpacing/>
    </w:pPr>
    <w:rPr/>
  </w:style>
  <w:style w:type="paragraph" w:styleId="Contents3">
    <w:name w:val="TOC 3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  <w:contextualSpacing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Caption1">
    <w:name w:val="caption"/>
    <w:basedOn w:val="Normal"/>
    <w:qFormat/>
    <w:pPr>
      <w:spacing w:before="120" w:after="200"/>
      <w:contextualSpacing/>
    </w:pPr>
    <w:rPr>
      <w:bCs/>
      <w:sz w:val="16"/>
      <w:szCs w:val="18"/>
    </w:rPr>
  </w:style>
  <w:style w:type="paragraph" w:styleId="Tableoffigures">
    <w:name w:val="table of figures"/>
    <w:basedOn w:val="Normal"/>
    <w:qFormat/>
    <w:pPr>
      <w:tabs>
        <w:tab w:val="right" w:pos="9356" w:leader="none"/>
      </w:tabs>
    </w:pPr>
    <w:rPr/>
  </w:style>
  <w:style w:type="paragraph" w:styleId="NormalWeb">
    <w:name w:val="Normal (Web)"/>
    <w:basedOn w:val="Normal"/>
    <w:qFormat/>
    <w:pPr>
      <w:spacing w:before="280" w:after="280"/>
      <w:contextualSpacing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raktandumThema">
    <w:name w:val="Traktandum/Thema"/>
    <w:basedOn w:val="Normal"/>
    <w:qFormat/>
    <w:pPr>
      <w:spacing w:before="0" w:after="260"/>
      <w:ind w:left="284" w:right="0" w:hanging="284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  <w:style w:type="numbering" w:styleId="FHNWAufzhlung">
    <w:name w:val="FHNW Aufzählu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43</TotalTime>
  <Application>LibreOffice/5.1.6.2$Linux_X86_64 LibreOffice_project/10m0$Build-2</Application>
  <Pages>3</Pages>
  <Words>379</Words>
  <Characters>2485</Characters>
  <CharactersWithSpaces>2786</CharactersWithSpaces>
  <Paragraphs>92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2017-09-11T16:48:48Z</dcterms:created>
  <dc:creator/>
  <dc:description/>
  <dc:language>de-CH</dc:language>
  <cp:lastModifiedBy/>
  <cp:lastPrinted>2015-10-01T15:43:00Z</cp:lastPrinted>
  <dcterms:modified xsi:type="dcterms:W3CDTF">2017-09-11T20:18:48Z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