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<w:body><w:p><w:pPr><w:pStyle w:val="Heading1"/></w:pPr><w:r><w:t xml:space="preserve">{title}</w:t></w:r></w:p><w:p><w:r><w:t xml:space="preserve">Town planning report · Prepared {date}</w:t></w:r></w:p><w:p><w:pPr><w:pStyle w:val="Heading1"/></w:pPr><w:r><w:t xml:space="preserve">Project overview</w:t></w:r></w:p><w:p><w:r><w:t xml:space="preserve">Address: {address}</w:t></w:r></w:p><w:p><w:r><w:t xml:space="preserve">Zone: {zone} — {zoneDescription}</w:t></w:r></w:p><w:p><w:r><w:t xml:space="preserve">Overlays: {overlays}</w:t></w:r></w:p><w:p><w:r><w:t xml:space="preserve">Local government: {lga}</w:t></w:r></w:p><w:p><w:pPr><w:pStyle w:val="Heading1"/></w:pPr><w:r><w:t xml:space="preserve">Development</w:t></w:r></w:p><w:p><w:r><w:t xml:space="preserve">Proposed dwellings: {dwellings}</w:t></w:r></w:p><w:p><w:r><w:t xml:space="preserve">Storeys: {storeys}</w:t></w:r></w:p><w:p><w:r><w:t xml:space="preserve">Parking: {parking} {parkingOther}</w:t></w:r></w:p><w:p><w:r><w:t xml:space="preserve">Existing site: {existing}</w:t></w:r></w:p><w:p><w:pPr><w:pStyle w:val="Heading1"/></w:pPr><w:r><w:t xml:space="preserve">Site metrics</w:t></w:r></w:p><w:p><w:r><w:t xml:space="preserve">Site area: {siteArea} m²</w:t></w:r></w:p><w:p><w:r><w:t xml:space="preserve">Frontage: {frontage} m to {frontageStreet}</w:t></w:r></w:p><w:p><w:r><w:t xml:space="preserve">Site coverage: {siteCoverage} m²</w:t></w:r></w:p><w:p><w:r><w:t xml:space="preserve">Permeable area: {permeable} m²</w:t></w:r></w:p><w:p><w:r><w:t xml:space="preserve">Garden area: {gardenArea} m²</w:t></w:r></w:p><w:p><w:r><w:t xml:space="preserve">Canopy area: {canopy} m²</w:t></w:r></w:p><w:p><w:pPr><w:pStyle w:val="Heading1"/></w:pPr><w:r><w:t xml:space="preserve">Development summary</w:t></w:r></w:p><w:p><w:r><w:t xml:space="preserve">{summary}</w:t></w:r></w:p><w:p><w:pPr><w:pStyle w:val="Heading1"/></w:pPr><w:r><w:t xml:space="preserve">Private open space</w:t></w:r></w:p><w:p><w:r><w:t xml:space="preserve">{#openSpace}</w:t></w:r></w:p><w:p><w:r><w:t xml:space="preserve">{label} — secluded: {secluded} m², total: {total} m²</w:t></w:r></w:p><w:p><w:r><w:t xml:space="preserve">{/openSpace}</w:t></w:r></w:p><w:p><w:pPr><w:pStyle w:val="Heading1"/></w:pPr><w:r><w:t xml:space="preserve">Zone standards</w:t></w:r></w:p><w:p><w:r><w:t xml:space="preserve">{ordinance}</w:t></w:r></w:p><w:p><w:pPr><w:pStyle w:val="Heading1"/></w:pPr><w:r><w:t xml:space="preserve">Building height</w:t></w:r></w:p><w:p><w:r><w:t xml:space="preserve">Maximum height: {maxHeight}</w:t></w:r></w:p><w:p><w:pPr><w:pStyle w:val="Heading1"/></w:pPr><w:r><w:t xml:space="preserve">Garden requirement</w:t></w:r></w:p><w:p><w:r><w:t xml:space="preserve">Minimum requirement: {gardenRequirement}% (Clause {gardenClause})</w:t></w:r></w:p><w:p><w:r><w:t xml:space="preserve">Achieved: {gardenAchieved}%</w:t></w:r></w:p><w:p><w:pPr><w:pStyle w:val="Heading1"/></w:pPr><w:r><w:t xml:space="preserve">Clause 52.06 — Car parking</w:t></w:r></w:p><w:p><w:r><w:t xml:space="preserve">{carParking}</w:t></w:r></w:p><w:p><w:pPr><w:pStyle w:val="Heading1"/></w:pPr><w:r><w:t xml:space="preserve">Clause 52.37 — Existing canopy trees</w:t></w:r></w:p><w:p><w:r><w:t xml:space="preserve">{#noExistingTrees}</w:t></w:r></w:p><w:p><w:r><w:t xml:space="preserve">No existing canopy trees are present on the site, as confirmed by the arborist.</w:t></w:r></w:p><w:p><w:r><w:t xml:space="preserve">{/noExistingTrees}</w:t></w:r></w:p><w:p><w:r><w:t xml:space="preserve">{#existingTrees}</w:t></w:r></w:p><w:p><w:r><w:t xml:space="preserve">Tree {number} ({species}) — {spreadHeight}, status: {status}, located {location} — {retain}.</w:t></w:r></w:p><w:p><w:r><w:t xml:space="preserve">{/existingTrees}</w:t></w:r></w:p><w:p><w:pPr><w:pStyle w:val="Heading1"/></w:pPr><w:r><w:t xml:space="preserve">Clause 52.37 — New canopy tree area</w:t></w:r></w:p><w:p><w:r><w:t xml:space="preserve">Required canopy: {canopyRequired}% of the {canopy}-m²-provided area ({canopyAchieved}% achieved).</w:t></w:r></w:p><w:p><w:pPr><w:pStyle w:val="Heading1"/></w:pPr><w:r><w:t xml:space="preserve">Clause 55 — B2-1 Street setback</w:t></w:r></w:p><w:p><w:r><w:t xml:space="preserve">Compliant: {streetSetbackCompliant} (appeal rights: {streetSetbackAppealRights}).</w:t></w:r></w:p><w:p><w:r><w:t xml:space="preserve">Distance setback from primary frontage: {streetSetbackDistance} m.</w:t></w:r></w:p><w:p><w:r><w:t xml:space="preserve">{streetSetbackNotes}</w:t></w:r></w:p><w:p><w:pPr><w:pStyle w:val="Heading1"/></w:pPr><w:r><w:t xml:space="preserve">Clause 55 — B2-2 Building height</w:t></w:r></w:p><w:p><w:r><w:t xml:space="preserve">Compliant: {buildingHeightCompliant} (appeal rights: {buildingHeightAppealRights}).</w:t></w:r></w:p><w:p><w:r><w:t xml:space="preserve">Maximum height of the proposal: {buildingHeightValue} m.</w:t></w:r></w:p><w:p><w:r><w:t xml:space="preserve">{buildingHeightNotes}</w:t></w:r></w:p><w:p><w:pPr><w:pStyle w:val="Heading1"/></w:pPr><w:r><w:t xml:space="preserve">Clause 55 — B2-3 Side & rear setbacks</w:t></w:r></w:p><w:p><w:r><w:t xml:space="preserve">Compliant: {sideRearSetbacksCompliant} (appeal rights: {sideRearSetbacksAppealRights}).</w:t></w:r></w:p><w:p><w:r><w:t xml:space="preserve">Method: {sideRearSetbacksMethod}.</w:t></w:r></w:p><w:p><w:r><w:t xml:space="preserve">{#sideRearBoundaries}</w:t></w:r></w:p><w:p><w:r><w:t xml:space="preserve">{name} ({southLabel}):</w:t></w:r></w:p><w:p><w:r><w:t xml:space="preserve">{floorsText}</w:t></w:r></w:p><w:p><w:r><w:t xml:space="preserve">{/sideRearBoundaries}</w:t></w:r></w:p><w:p><w:r><w:t xml:space="preserve">{sideRearSetbacksNotes}</w:t></w:r></w:p><w:p><w:pPr><w:pStyle w:val="Heading1"/></w:pPr><w:r><w:t xml:space="preserve">Clause 55 — B2-4 Walls on boundaries</w:t></w:r></w:p><w:p><w:r><w:t xml:space="preserve">Compliant: {wallsOnBoundaryCompliant} (appeal rights: {wallsOnBoundaryAppealRights}).</w:t></w:r></w:p><w:p><w:r><w:t xml:space="preserve">Number of proposed walls on boundary: {wallsOnBoundaryCount}.</w:t></w:r></w:p><w:p><w:r><w:t xml:space="preserve">{#wallsOnBoundary}</w:t></w:r></w:p><w:p><w:r><w:t xml:space="preserve">Wall on {elevation} (boundary length {boundaryLength} m): allowable {allowable} m, achieved {achieved} m, average height {averageHeight} m, maximum height {maxHeight} m.</w:t></w:r></w:p><w:p><w:r><w:t xml:space="preserve">{/wallsOnBoundary}</w:t></w:r></w:p><w:p><w:r><w:t xml:space="preserve">{wallsOnBoundaryNotes}</w:t></w:r></w:p><w:p><w:pPr><w:pStyle w:val="Heading1"/></w:pPr><w:r><w:t xml:space="preserve">Clause 55 — B2-5 Site coverage</w:t></w:r></w:p><w:p><w:r><w:t xml:space="preserve">Compliant: {siteCoverageCompliant} (appeal rights: {siteCoverageAppealRights}).</w:t></w:r></w:p><w:p><w:r><w:t xml:space="preserve">Computed site coverage: {siteCoverageAchieved}%.</w:t></w:r></w:p><w:p><w:r><w:t xml:space="preserve">Maximum allowable: {siteCoverageAllowed}%.</w:t></w:r></w:p><w:p><w:r><w:t xml:space="preserve">{siteCoverageNotes}</w:t></w:r></w:p><w:p><w:pPr><w:pStyle w:val="Heading1"/></w:pPr><w:r><w:t xml:space="preserve">Clause 55 — B2-6 Access</w:t></w:r></w:p><w:p><w:r><w:t xml:space="preserve">Compliant: {accessCompliant} (appeal rights: {accessAppealRights}).</w:t></w:r></w:p><w:p><w:r><w:t xml:space="preserve">Allowable crossover width: {accessAllowedWidth} m ({accessAllowedPercent}% of street frontage).</w:t></w:r></w:p><w:p><w:r><w:t xml:space="preserve">Proposed crossover width: {accessProposedWidth} m.</w:t></w:r></w:p><w:p><w:r><w:t xml:space="preserve">Tree encroachment: {accessTreeEncroachmentPct}% of crossover.</w:t></w:r></w:p><w:p><w:r><w:t xml:space="preserve">{accessNotes}</w:t></w:r></w:p><w:p><w:pPr><w:pStyle w:val="Heading1"/></w:pPr><w:r><w:t xml:space="preserve">Clause 55 — B2-7 Tree canopy</w:t></w:r></w:p><w:p><w:r><w:t xml:space="preserve">Compliant: {treeCanopyCompliant} (appeal rights: {treeCanopyAppealRights}).</w:t></w:r></w:p><w:p><w:r><w:t xml:space="preserve">Required canopy: {canopyRequired}%. Achieved canopy: {canopyAchieved}%.</w:t></w:r></w:p><w:p><w:r><w:t xml:space="preserve">{treeCanopyNotes}</w:t></w:r></w:p><w:p><w:pPr><w:pStyle w:val="Heading1"/></w:pPr><w:r><w:t xml:space="preserve">Clause 55 — B2-8 Front fence</w:t></w:r></w:p><w:p><w:r><w:t xml:space="preserve">Compliant: No (appeal rights: No).</w:t></w:r></w:p><w:p><w:r><w:t xml:space="preserve">{frontFenceNotes}</w:t></w:r></w:p><w:p><w:pPr><w:pStyle w:val="Heading1"/></w:pPr><w:r><w:t xml:space="preserve">Clause 55 — B2-9 Dwelling diversity</w:t></w:r></w:p><w:p><w:r><w:t xml:space="preserve">Compliant: No (appeal rights: No).</w:t></w:r></w:p><w:p><w:r><w:t xml:space="preserve">{dwellingDiversityNotes}</w:t></w:r></w:p><w:p><w:pPr><w:pStyle w:val="Heading1"/></w:pPr><w:r><w:t xml:space="preserve">Clause 55 — B3-2 Parking location</w:t></w:r></w:p><w:p><w:r><w:t xml:space="preserve">Compliant: No (appeal rights: No).</w:t></w:r></w:p><w:p><w:r><w:t xml:space="preserve">{parkingLocationNotes}</w:t></w:r></w:p><w:p><w:pPr><w:pStyle w:val="Heading1"/></w:pPr><w:r><w:t xml:space="preserve">Clause 55 — B3-3 Street integration</w:t></w:r></w:p><w:p><w:r><w:t xml:space="preserve">Compliant: {streetIntegrationCompliant} (appeal rights: {streetIntegrationAppealRights}).</w:t></w:r></w:p><w:p><w:r><w:t xml:space="preserve">Allowable services width (20% of street frontage): {streetIntegrationAllowedWidth} m.</w:t></w:r></w:p><w:p><w:r><w:t xml:space="preserve">Proposed services width: {streetIntegrationProposedWidth} m.</w:t></w:r></w:p><w:p><w:r><w:t xml:space="preserve">{streetIntegrationNotes}</w:t></w:r></w:p><w:p><w:pPr><w:pStyle w:val="Heading1"/></w:pPr><w:r><w:t xml:space="preserve">Clause 55 — B3-4 Entry</w:t></w:r></w:p><w:p><w:r><w:t xml:space="preserve">Compliant: {entryClauseCompliant} (appeal rights: {entryClauseAppealRights}).</w:t></w:r></w:p><w:p><w:r><w:t xml:space="preserve">{entryNotes}</w:t></w:r></w:p><w:p><w:pPr><w:pStyle w:val="Heading1"/></w:pPr><w:r><w:t xml:space="preserve">Clause 55 — B3-5 Private open space</w:t></w:r></w:p><w:p><w:r><w:t xml:space="preserve">Compliant: No (appeal rights: No).</w:t></w:r></w:p><w:p><w:r><w:t xml:space="preserve">{privateOpenSpaceNotes}</w:t></w:r></w:p><w:p><w:pPr><w:pStyle w:val="Heading1"/></w:pPr><w:r><w:t xml:space="preserve">Clause 55 — B3-6 Solar access to open space</w:t></w:r></w:p><w:p><w:r><w:t xml:space="preserve">Compliant: No (appeal rights: No).</w:t></w:r></w:p><w:p><w:r><w:t xml:space="preserve">{solarAccessOpenSpaceNotes}</w:t></w:r></w:p><w:p><w:pPr><w:pStyle w:val="Heading1"/></w:pPr><w:r><w:t xml:space="preserve">Clause 55 — B3-7 Functional layout</w:t></w:r></w:p><w:p><w:r><w:t xml:space="preserve">Compliant: No (appeal rights: No).</w:t></w:r></w:p><w:p><w:r><w:t xml:space="preserve">{functionalLayoutNotes}</w:t></w:r></w:p><w:p><w:pPr><w:pStyle w:val="Heading1"/></w:pPr><w:r><w:t xml:space="preserve">Clause 55 — B3-8 Room depth</w:t></w:r></w:p><w:p><w:r><w:t xml:space="preserve">Compliant: No (appeal rights: No).</w:t></w:r></w:p><w:p><w:r><w:t xml:space="preserve">{roomDepthNotes}</w:t></w:r></w:p><w:p><w:pPr><w:pStyle w:val="Heading1"/></w:pPr><w:r><w:t xml:space="preserve">Clause 55 — B3-9 Daylight to new windows</w:t></w:r></w:p><w:p><w:r><w:t xml:space="preserve">Compliant: No (appeal rights: No).</w:t></w:r></w:p><w:p><w:r><w:t xml:space="preserve">{daylightNewWindowsNotes}</w:t></w:r></w:p><w:p><w:pPr><w:pStyle w:val="Heading1"/></w:pPr><w:r><w:t xml:space="preserve">Clause 55 — B3-10 Natural ventilation</w:t></w:r></w:p><w:p><w:r><w:t xml:space="preserve">Compliant: No (appeal rights: No).</w:t></w:r></w:p><w:p><w:r><w:t xml:space="preserve">{naturalVentilationNotes}</w:t></w:r></w:p><w:p><w:pPr><w:pStyle w:val="Heading1"/></w:pPr><w:r><w:t xml:space="preserve">Clause 55 — B3-11 Storage</w:t></w:r></w:p><w:p><w:r><w:t xml:space="preserve">Compliant: No (appeal rights: No).</w:t></w:r></w:p><w:p><w:r><w:t xml:space="preserve">{storageNotes}</w:t></w:r></w:p><w:p><w:pPr><w:pStyle w:val="Heading1"/></w:pPr><w:r><w:t xml:space="preserve">Clause 55 — B3-12 Accessibility</w:t></w:r></w:p><w:p><w:r><w:t xml:space="preserve">Compliant: No (appeal rights: No).</w:t></w:r></w:p><w:p><w:r><w:t xml:space="preserve">{accessibilityNotes}</w:t></w:r></w:p><w:p><w:pPr><w:pStyle w:val="Heading1"/></w:pPr><w:r><w:t xml:space="preserve">Clause 55 — B4-1 Daylight to existing windows</w:t></w:r></w:p><w:p><w:r><w:t xml:space="preserve">Compliant: No (appeal rights: No).</w:t></w:r></w:p><w:p><w:r><w:t xml:space="preserve">{daylightExistingWindowsNotes}</w:t></w:r></w:p><w:p><w:pPr><w:pStyle w:val="Heading1"/></w:pPr><w:r><w:t xml:space="preserve">Clause 55 — B4-2 Existing north-facing windows</w:t></w:r></w:p><w:p><w:r><w:t xml:space="preserve">Compliant: No (appeal rights: No).</w:t></w:r></w:p><w:p><w:r><w:t xml:space="preserve">{northFacingWindowsNotes}</w:t></w:r></w:p><w:p><w:pPr><w:pStyle w:val="Heading1"/></w:pPr><w:r><w:t xml:space="preserve">Clause 55 — B4-3 Overshadowing secluded open space</w:t></w:r></w:p><w:p><w:r><w:t xml:space="preserve">Compliant: No (appeal rights: No).</w:t></w:r></w:p><w:p><w:r><w:t xml:space="preserve">{overshadowingSosNotes}</w:t></w:r></w:p><w:p><w:pPr><w:pStyle w:val="Heading1"/></w:pPr><w:r><w:t xml:space="preserve">Clause 55 — B4-4 Overlooking</w:t></w:r></w:p><w:p><w:r><w:t xml:space="preserve">Compliant: No (appeal rights: No).</w:t></w:r></w:p><w:p><w:r><w:t xml:space="preserve">{overlookingNotes}</w:t></w:r></w:p><w:p><w:pPr><w:pStyle w:val="Heading1"/></w:pPr><w:r><w:t xml:space="preserve">Clause 55 — B4-5 Internal views</w:t></w:r></w:p><w:p><w:r><w:t xml:space="preserve">Compliant: No (appeal rights: No).</w:t></w:r></w:p><w:p><w:r><w:t xml:space="preserve">{internalViewsNotes}</w:t></w:r></w:p><w:p><w:pPr><w:pStyle w:val="Heading1"/></w:pPr><w:r><w:t xml:space="preserve">Clause 55 — B5-1 Permeability & stormwater management</w:t></w:r></w:p><w:p><w:r><w:t xml:space="preserve">Compliant: {stormwaterCompliant} (appeal rights: {stormwaterAppealRights}).</w:t></w:r></w:p><w:p><w:r><w:t xml:space="preserve">Management systems proposed: {stormwaterManagementSystems}.</w:t></w:r></w:p><w:p><w:r><w:t xml:space="preserve">Areas of reuse: {stormwaterAreasReuse}.</w:t></w:r></w:p><w:p><w:r><w:t xml:space="preserve">Rainwater tank size: {stormwaterRainwaterTankSize} L.</w:t></w:r></w:p><w:p><w:r><w:t xml:space="preserve">{stormwaterNotes}</w:t></w:r></w:p><w:p><w:pPr><w:pStyle w:val="Heading1"/></w:pPr><w:r><w:t xml:space="preserve">Clause 55 — B5-2 Overshadowing domestic solar</w:t></w:r></w:p><w:p><w:r><w:t xml:space="preserve">Compliant: No (appeal rights: No).</w:t></w:r></w:p><w:p><w:r><w:t xml:space="preserve">{overshadowingSolarNotes}</w:t></w:r></w:p><w:p><w:pPr><w:pStyle w:val="Heading1"/></w:pPr><w:r><w:t xml:space="preserve">Clause 55 — B5-3 Rooftop solar energy generation</w:t></w:r></w:p><w:p><w:r><w:t xml:space="preserve">Compliant: No (appeal rights: No).</w:t></w:r></w:p><w:p><w:r><w:t xml:space="preserve">{rooftopSolarNotes}</w:t></w:r></w:p><w:p><w:pPr><w:pStyle w:val="Heading1"/></w:pPr><w:r><w:t xml:space="preserve">Clause 55 — B5-4 Solar protection to new north-facing windows</w:t></w:r></w:p><w:p><w:r><w:t xml:space="preserve">Compliant: No (appeal rights: No).</w:t></w:r></w:p><w:p><w:r><w:t xml:space="preserve">{solarProtectionNotes}</w:t></w:r></w:p><w:p><w:pPr><w:pStyle w:val="Heading1"/></w:pPr><w:r><w:t xml:space="preserve">Clause 55 — B5-5 Waste & recycling</w:t></w:r></w:p><w:p><w:r><w:t xml:space="preserve">Compliant: No (appeal rights: No).</w:t></w:r></w:p><w:p><w:r><w:t xml:space="preserve">{wasteRecyclingNotes}</w:t></w:r></w:p><w:p><w:pPr><w:pStyle w:val="Heading1"/></w:pPr><w:r><w:t xml:space="preserve">Clause 55 — B5-6 Noise impacts</w:t></w:r></w:p><w:p><w:r><w:t xml:space="preserve">Compliant: No (appeal rights: No).</w:t></w:r></w:p><w:p><w:r><w:t xml:space="preserve">{noiseImpactsNotes}</w:t></w:r></w:p><w:p><w:pPr><w:pStyle w:val="Heading1"/></w:pPr><w:r><w:t xml:space="preserve">Clause 55 — B5-7 Energy efficiency</w:t></w:r></w:p><w:p><w:r><w:t xml:space="preserve">Compliant: No (appeal rights: No).</w:t></w:r></w:p><w:p><w:r><w:t xml:space="preserve">{energyEfficiencyNotes}</w:t></w:r></w:p><w:p><w:pPr><w:pStyle w:val="Heading1"/></w:pPr><w:r><w:t xml:space="preserve">Satellite context</w:t></w:r></w:p><w:p><w:r><w:t xml:space="preserve">{%satelliteImage}</w:t></w:r></w:p><w:p><w:pPr><w:pStyle w:val="Heading1"/></w:pPr><w:r><w:t xml:space="preserve">Zoning map</w:t></w:r></w:p><w:p><w:r><w:t xml:space="preserve">{%zoningMap}</w:t></w:r></w:p><w:p><w:pPr><w:pStyle w:val="Heading1"/></w:pPr><w:r><w:t xml:space="preserve">Overlay maps</w:t></w:r></w:p><w:p><w:r><w:t xml:space="preserve">{%overlayMap1}</w:t></w:r></w:p><w:p><w:r><w:t xml:space="preserve">{%overlayMap2}</w:t></w:r></w:p><w:p><w:r><w:t xml:space="preserve">{%overlayMap3}</w:t></w:r></w:p><w:p><w:r><w:t xml:space="preserve">{%overlayMap4}</w:t></w:r></w:p><w:sectPr><w:pgSz w:w="11906" w:h="16838"/><w:pgMar w:top="1440" w:right="1440" w:bottom="1440" w:left="1440"/></w:sectPr></w:body></w:document>
</file>

<file path=word/_rels/document.xml.rels><?xml version="1.0" encoding="UTF-8" standalone="yes"?>
<Relationships xmlns="http://schemas.openxmlformats.org/package/2006/relationships"/>
</file>