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cut the ankle monitor. The sound of the plastic snapping was the sound of my conviction being guaranteed. But I had the Overseer's Voice recordings. I had to stop him from fleeing. I drove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I could be the monster that keeps the other monsters away.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woman who had stood by me when everyone else walked away. I had traded her clean hands for my safe legal defense. The burden of guilt was crushing.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A-F-L-M-V): THE RELUCTANT FUGITIVE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8.1AFLM-V - The Gray Zone Breakout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alone in the vault. The evidence 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