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45284C" w:rsidRPr="00250037" w:rsidRDefault="0045284C" w:rsidP="0045284C">
      <w:pPr>
        <w:jc w:val="both"/>
        <w:rPr>
          <w:rFonts w:asciiTheme="minorHAnsi" w:hAnsiTheme="minorHAnsi" w:cstheme="minorHAnsi"/>
          <w:color w:val="000000"/>
          <w:sz w:val="29"/>
          <w:szCs w:val="29"/>
        </w:rPr>
      </w:pP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Introduccion  al Documento</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45284C" w:rsidP="0045284C">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0A7369">
        <w:rPr>
          <w:rFonts w:asciiTheme="minorHAnsi" w:hAnsiTheme="minorHAnsi" w:cstheme="minorHAnsi"/>
          <w:color w:val="222222"/>
          <w:sz w:val="28"/>
          <w:szCs w:val="28"/>
        </w:rPr>
        <w:t>uestos y Restricciones</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13</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0A7369">
        <w:rPr>
          <w:rFonts w:asciiTheme="minorHAnsi" w:hAnsiTheme="minorHAnsi" w:cstheme="minorHAnsi"/>
          <w:bCs/>
          <w:color w:val="000000"/>
          <w:sz w:val="28"/>
          <w:szCs w:val="28"/>
        </w:rPr>
        <w:t>finición del Proyecto</w:t>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0A7369">
        <w:rPr>
          <w:rFonts w:asciiTheme="minorHAnsi" w:hAnsiTheme="minorHAnsi" w:cstheme="minorHAnsi"/>
          <w:color w:val="222222"/>
          <w:sz w:val="28"/>
          <w:szCs w:val="28"/>
        </w:rPr>
        <w:t>lisis de factibilidad</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0A7369">
        <w:rPr>
          <w:rFonts w:asciiTheme="minorHAnsi" w:hAnsiTheme="minorHAnsi" w:cstheme="minorHAnsi"/>
          <w:color w:val="222222"/>
          <w:sz w:val="28"/>
          <w:szCs w:val="28"/>
        </w:rPr>
        <w:t>desarrollo a implementar</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0A7369">
        <w:rPr>
          <w:rFonts w:asciiTheme="minorHAnsi" w:hAnsiTheme="minorHAnsi" w:cstheme="minorHAnsi"/>
          <w:color w:val="222222"/>
          <w:sz w:val="28"/>
          <w:szCs w:val="28"/>
        </w:rPr>
        <w:t>ocuran en su implementación</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19</w:t>
      </w:r>
    </w:p>
    <w:p w:rsidR="0045284C" w:rsidRPr="00250037" w:rsidRDefault="00DF5D2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20</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Pr="00250037" w:rsidRDefault="00DF5D2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33</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DF5D2E">
        <w:rPr>
          <w:rFonts w:asciiTheme="minorHAnsi" w:hAnsiTheme="minorHAnsi" w:cstheme="minorHAnsi"/>
          <w:sz w:val="28"/>
          <w:szCs w:val="28"/>
        </w:rPr>
        <w:t>ulum vitae</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35</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Para realizar el desarrollo del proyecto se implementará la metodología de desarrollo XP con el framework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Pr>
          <w:rFonts w:asciiTheme="minorHAnsi" w:hAnsiTheme="minorHAnsi" w:cstheme="minorHAnsi"/>
          <w:color w:val="222222"/>
        </w:rPr>
        <w:t xml:space="preserve"> procesamiento de imágenes, con el fin de emitir pautas publicitarias interactivas y realizar análisis de mercado con los datos capturados.</w:t>
      </w:r>
    </w:p>
    <w:p w:rsidR="0045284C" w:rsidRPr="00250037" w:rsidRDefault="0045284C" w:rsidP="0045284C">
      <w:pPr>
        <w:jc w:val="both"/>
        <w:rPr>
          <w:rFonts w:asciiTheme="minorHAnsi" w:hAnsiTheme="minorHAnsi" w:cstheme="minorHAnsi"/>
          <w:color w:val="000000"/>
        </w:rPr>
      </w:pP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 informático 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lastRenderedPageBreak/>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Los tópicos a investigar solo se realizan por decisión de la gerencia general.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El desarrollo de Software implementa SCRUM para todos sus proyectos.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lastRenderedPageBreak/>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w:t>
      </w:r>
      <w:r w:rsidRPr="00250037">
        <w:rPr>
          <w:rFonts w:asciiTheme="minorHAnsi" w:hAnsiTheme="minorHAnsi" w:cstheme="minorHAnsi"/>
          <w:color w:val="222222"/>
        </w:rPr>
        <w:lastRenderedPageBreak/>
        <w:t>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Utilizar el SDK que provee Microsoft para el dispositivo, utilizando microsoft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lastRenderedPageBreak/>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 factible en cuanto a la parte a técnica porque es factible que se lleguen a la mayoría o a todos los alcances existentes, mientras que también puede que ciertos alcances tales como la captura de edad de una persona 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 xml:space="preserve">Teniendo en cuenta también que la mayor parte de los recursos de software son de distribución </w:t>
      </w:r>
      <w:r w:rsidR="00126328">
        <w:rPr>
          <w:rFonts w:asciiTheme="minorHAnsi" w:hAnsiTheme="minorHAnsi" w:cstheme="minorHAnsi"/>
          <w:color w:val="222222"/>
        </w:rPr>
        <w:lastRenderedPageBreak/>
        <w:t>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La metodología es adoptada porque el proyecto involucra una parte de investigación donde debe desarrollarse gran cantidad de codificación y pruebas de librerías de visión </w:t>
      </w:r>
      <w:r>
        <w:rPr>
          <w:rFonts w:asciiTheme="minorHAnsi" w:hAnsiTheme="minorHAnsi" w:cstheme="minorHAnsi"/>
          <w:color w:val="222222"/>
        </w:rPr>
        <w:lastRenderedPageBreak/>
        <w:t>por computador, con el fin de determinar cuáles de las solicitadas cumplen con los requisitos que satisfacen a la implementación.</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5284C" w:rsidRPr="00250037" w:rsidRDefault="0045284C" w:rsidP="00DF5D2E">
      <w:pPr>
        <w:spacing w:before="100" w:beforeAutospacing="1" w:after="100" w:afterAutospacing="1"/>
        <w:jc w:val="center"/>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lastRenderedPageBreak/>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STRUCTURA DE DESGLOSE DEL TRABAJO WBS</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AD6C64">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AD6C64">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AD6C64">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AD02D2" w:rsidRPr="00E009AD" w:rsidRDefault="00AD02D2"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AD02D2" w:rsidRPr="000B6085" w:rsidRDefault="00AD02D2" w:rsidP="0045284C"/>
              </w:txbxContent>
            </v:textbox>
          </v:shape>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AD6C64">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AD02D2" w:rsidRPr="00E009AD" w:rsidRDefault="00AD02D2"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AD6C64">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AD6C64">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AD02D2" w:rsidRPr="00E009AD" w:rsidRDefault="00AD02D2"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AD6C64">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AD6C64"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AD6C64">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AD6C64">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AD6C64">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AD6C64">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AD6C64">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48" type="#_x0000_t202" style="position:absolute;left:0;text-align:left;margin-left:-9.4pt;margin-top:16.8pt;width:174.95pt;height:20.65pt;z-index:251682816" fillcolor="#fabf8f" strokecolor="#f79646" strokeweight="1pt">
            <v:fill color2="#f79646" focus="50%" type="gradient"/>
            <v:shadow on="t" type="perspective" color="#974706" offset="1pt" offset2="-3pt"/>
            <v:textbox style="mso-next-textbox:#_x0000_s1048">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AD6C64">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43" type="#_x0000_t202" style="position:absolute;left:0;text-align:left;margin-left:111.95pt;margin-top:16.9pt;width:367.1pt;height:35.85pt;z-index:251677696">
            <v:textbox style="mso-next-textbox:#_x0000_s1043">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Investigar sobre librerías de captura, sampling y procesamiento de video</w:t>
                  </w:r>
                </w:p>
              </w:txbxContent>
            </v:textbox>
          </v:shape>
        </w:pict>
      </w:r>
      <w:r w:rsidRPr="00AD6C64">
        <w:rPr>
          <w:rFonts w:asciiTheme="minorHAnsi" w:hAnsiTheme="minorHAnsi" w:cstheme="minorHAnsi"/>
          <w:noProof/>
        </w:rPr>
        <w:pict>
          <v:shape id="_x0000_s1050" type="#_x0000_t32" style="position:absolute;left:0;text-align:left;margin-left:60.45pt;margin-top:3.5pt;width:0;height:62.15pt;z-index:251684864" o:connectortype="straight"/>
        </w:pict>
      </w:r>
      <w:r w:rsidRPr="00AD6C64">
        <w:rPr>
          <w:rFonts w:asciiTheme="minorHAnsi" w:hAnsiTheme="minorHAnsi" w:cstheme="minorHAnsi"/>
          <w:noProof/>
        </w:rPr>
        <w:pict>
          <v:shape id="_x0000_s1052" type="#_x0000_t32" style="position:absolute;left:0;text-align:left;margin-left:60.45pt;margin-top:28.9pt;width:50.75pt;height:0;z-index:251686912"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44" type="#_x0000_t202" style="position:absolute;left:0;text-align:left;margin-left:112.55pt;margin-top:25.55pt;width:321.75pt;height:22.65pt;z-index:251678720">
            <v:textbox style="mso-next-textbox:#_x0000_s1044">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AD6C64">
        <w:rPr>
          <w:rFonts w:asciiTheme="minorHAnsi" w:hAnsiTheme="minorHAnsi" w:cstheme="minorHAnsi"/>
          <w:noProof/>
        </w:rPr>
        <w:pict>
          <v:shape id="_x0000_s1051" type="#_x0000_t32" style="position:absolute;left:0;text-align:left;margin-left:60.45pt;margin-top:32.1pt;width:51.8pt;height:0;z-index:251685888"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AD6C64">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AD6C64">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noProof/>
          <w:color w:val="222222"/>
          <w:sz w:val="32"/>
          <w:szCs w:val="32"/>
        </w:rPr>
        <w:pict>
          <v:shape id="_x0000_s1086" type="#_x0000_t32" style="position:absolute;left:0;text-align:left;margin-left:61.8pt;margin-top:29.8pt;width:50.75pt;height:0;z-index:251722752" o:connectortype="straight"/>
        </w:pict>
      </w:r>
      <w:r>
        <w:rPr>
          <w:rFonts w:asciiTheme="minorHAnsi" w:hAnsiTheme="minorHAnsi" w:cstheme="minorHAnsi"/>
          <w:b/>
          <w:noProof/>
          <w:color w:val="222222"/>
          <w:sz w:val="32"/>
          <w:szCs w:val="32"/>
        </w:rPr>
        <w:pict>
          <v:shape id="_x0000_s1085" type="#_x0000_t202" style="position:absolute;left:0;text-align:left;margin-left:112.25pt;margin-top:11.55pt;width:361.1pt;height:37.65pt;z-index:251721728">
            <v:textbox style="mso-next-textbox:#_x0000_s1085">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63" type="#_x0000_t32" style="position:absolute;left:0;text-align:left;margin-left:-40pt;margin-top:11.35pt;width:1.1pt;height:590.05pt;flip:x;z-index:251698176" o:connectortype="straight"/>
        </w:pict>
      </w:r>
      <w:r w:rsidRPr="00AD6C64">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AD6C64">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AD6C64">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AD6C64">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AD6C64">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AD6C64">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AD6C64">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AD6C64">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AD6C64">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AD6C64">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AD6C64">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6C6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AD6C64">
        <w:rPr>
          <w:rFonts w:asciiTheme="minorHAnsi" w:hAnsiTheme="minorHAnsi" w:cstheme="minorHAnsi"/>
          <w:noProof/>
        </w:rPr>
        <w:pict>
          <v:shape id="_x0000_s1071" type="#_x0000_t32" style="position:absolute;left:0;text-align:left;margin-left:-39.3pt;margin-top:29pt;width:31.5pt;height:0;z-index:251706368" o:connectortype="straight"/>
        </w:pict>
      </w:r>
      <w:r w:rsidRPr="00AD6C64">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AD6C64">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AD02D2" w:rsidRPr="00E009AD" w:rsidRDefault="00AD02D2" w:rsidP="0045284C">
                  <w:pPr>
                    <w:rPr>
                      <w:rFonts w:asciiTheme="minorHAnsi" w:hAnsiTheme="minorHAnsi" w:cstheme="minorHAnsi"/>
                      <w:color w:val="000000"/>
                      <w:sz w:val="14"/>
                      <w:szCs w:val="14"/>
                    </w:rPr>
                  </w:pPr>
                  <w:r w:rsidRPr="00E009AD">
                    <w:rPr>
                      <w:rFonts w:asciiTheme="minorHAnsi" w:hAnsiTheme="minorHAnsi" w:cstheme="minorHAnsi"/>
                      <w:color w:val="000000"/>
                    </w:rPr>
                    <w:t>Investigar sobre Human Computer Interaction para sistemas de interacción óptica.</w:t>
                  </w:r>
                </w:p>
                <w:p w:rsidR="00AD02D2" w:rsidRPr="00712C21" w:rsidRDefault="00AD02D2" w:rsidP="0045284C"/>
              </w:txbxContent>
            </v:textbox>
          </v:shape>
        </w:pict>
      </w:r>
      <w:r w:rsidRPr="00AD6C64">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AD02D2" w:rsidRPr="00E009AD" w:rsidRDefault="00AD02D2"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AD02D2" w:rsidRPr="00712C21" w:rsidRDefault="00AD02D2" w:rsidP="0045284C"/>
              </w:txbxContent>
            </v:textbox>
          </v:shape>
        </w:pict>
      </w:r>
      <w:r w:rsidRPr="00AD6C64">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AD6C64">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AD02D2" w:rsidRPr="00E009AD" w:rsidRDefault="00AD02D2" w:rsidP="0045284C">
                  <w:pPr>
                    <w:rPr>
                      <w:rFonts w:asciiTheme="minorHAnsi" w:hAnsiTheme="minorHAnsi" w:cstheme="minorHAnsi"/>
                    </w:rPr>
                  </w:pPr>
                  <w:r w:rsidRPr="00E009AD">
                    <w:rPr>
                      <w:rFonts w:asciiTheme="minorHAnsi" w:hAnsiTheme="minorHAnsi" w:cstheme="minorHAnsi"/>
                    </w:rPr>
                    <w:t>Bases de datos con información procesada</w:t>
                  </w:r>
                </w:p>
                <w:p w:rsidR="00AD02D2" w:rsidRPr="00712C21" w:rsidRDefault="00AD02D2" w:rsidP="0045284C"/>
              </w:txbxContent>
            </v:textbox>
          </v:shape>
        </w:pict>
      </w:r>
      <w:r w:rsidRPr="00AD6C64">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AD6C64">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AD6C64">
        <w:rPr>
          <w:rFonts w:asciiTheme="minorHAnsi" w:hAnsiTheme="minorHAnsi" w:cstheme="minorHAnsi"/>
          <w:noProof/>
        </w:rPr>
        <w:pict>
          <v:shape id="_x0000_s1081" type="#_x0000_t32" style="position:absolute;left:0;text-align:left;margin-left:58.95pt;margin-top:164.55pt;width:0;height:24.45pt;z-index:251716608" o:connectortype="straight"/>
        </w:pict>
      </w:r>
      <w:r w:rsidRPr="00AD6C64">
        <w:rPr>
          <w:rFonts w:asciiTheme="minorHAnsi" w:hAnsiTheme="minorHAnsi" w:cstheme="minorHAnsi"/>
          <w:noProof/>
        </w:rPr>
        <w:pict>
          <v:shape id="_x0000_s1082" type="#_x0000_t32" style="position:absolute;left:0;text-align:left;margin-left:58.95pt;margin-top:189pt;width:37.6pt;height:0;z-index:251717632" o:connectortype="straight"/>
        </w:pict>
      </w:r>
      <w:r>
        <w:rPr>
          <w:rFonts w:asciiTheme="minorHAnsi" w:hAnsiTheme="minorHAnsi" w:cstheme="minorHAnsi"/>
          <w:b/>
          <w:noProof/>
          <w:color w:val="222222"/>
          <w:sz w:val="32"/>
          <w:szCs w:val="32"/>
        </w:rPr>
        <w:pict>
          <v:shape id="_x0000_s1089" type="#_x0000_t32" style="position:absolute;left:0;text-align:left;margin-left:59pt;margin-top:213.4pt;width:37.6pt;height:0;z-index:251725824" o:connectortype="straight"/>
        </w:pict>
      </w:r>
      <w:r w:rsidRPr="00AD6C64">
        <w:rPr>
          <w:rFonts w:asciiTheme="minorHAnsi" w:hAnsiTheme="minorHAnsi" w:cstheme="minorHAnsi"/>
          <w:noProof/>
        </w:rPr>
        <w:pict>
          <v:shape id="_x0000_s1088" type="#_x0000_t32" style="position:absolute;left:0;text-align:left;margin-left:58.95pt;margin-top:189pt;width:0;height:24.45pt;z-index:251724800"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AD02D2"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87" type="#_x0000_t202" style="position:absolute;left:0;text-align:left;margin-left:96.55pt;margin-top:8.35pt;width:192.8pt;height:24.75pt;z-index:251723776">
            <v:textbox style="mso-next-textbox:#_x0000_s1087">
              <w:txbxContent>
                <w:p w:rsidR="00AD02D2" w:rsidRPr="00E009AD" w:rsidRDefault="00AD02D2"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p>
    <w:p w:rsidR="0045284C" w:rsidRPr="00250037" w:rsidRDefault="00AD02D2"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AD6C64">
        <w:rPr>
          <w:rFonts w:asciiTheme="minorHAnsi" w:hAnsiTheme="minorHAnsi" w:cstheme="minorHAnsi"/>
          <w:noProof/>
        </w:rPr>
        <w:pict>
          <v:shape id="_x0000_s1077" type="#_x0000_t202" style="position:absolute;left:0;text-align:left;margin-left:96.55pt;margin-top:7.15pt;width:229.1pt;height:24.75pt;z-index:251712512">
            <v:textbox style="mso-next-textbox:#_x0000_s1077">
              <w:txbxContent>
                <w:p w:rsidR="00AD02D2" w:rsidRPr="00E009AD" w:rsidRDefault="00AD02D2"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p>
    <w:p w:rsidR="0045284C" w:rsidRDefault="0045284C" w:rsidP="0045284C">
      <w:pPr>
        <w:rPr>
          <w:rFonts w:asciiTheme="minorHAnsi" w:hAnsiTheme="minorHAnsi" w:cstheme="minorHAnsi"/>
          <w:color w:val="222222"/>
          <w:sz w:val="32"/>
          <w:szCs w:val="32"/>
        </w:rPr>
      </w:pPr>
    </w:p>
    <w:p w:rsidR="0045284C" w:rsidRPr="001E386D" w:rsidRDefault="00AD6C64" w:rsidP="0045284C">
      <w:pPr>
        <w:rPr>
          <w:rFonts w:asciiTheme="minorHAnsi" w:hAnsiTheme="minorHAnsi" w:cstheme="minorHAnsi"/>
          <w:color w:val="222222"/>
          <w:sz w:val="32"/>
          <w:szCs w:val="32"/>
        </w:rPr>
      </w:pPr>
      <w:r w:rsidRPr="00AD6C64">
        <w:rPr>
          <w:rFonts w:asciiTheme="minorHAnsi" w:hAnsiTheme="minorHAnsi" w:cstheme="minorHAnsi"/>
          <w:noProof/>
        </w:rPr>
        <w:pict>
          <v:shape id="_x0000_s1100" type="#_x0000_t32" style="position:absolute;margin-left:-34.6pt;margin-top:-8.55pt;width:1.1pt;height:116.1pt;flip:x;z-index:251737088" o:connectortype="straight"/>
        </w:pict>
      </w:r>
      <w:r>
        <w:rPr>
          <w:rFonts w:asciiTheme="minorHAnsi" w:hAnsiTheme="minorHAnsi" w:cstheme="minorHAnsi"/>
          <w:noProof/>
          <w:color w:val="222222"/>
          <w:sz w:val="32"/>
          <w:szCs w:val="32"/>
        </w:rPr>
        <w:pict>
          <v:shape id="_x0000_s1099" type="#_x0000_t202" style="position:absolute;margin-left:81.2pt;margin-top:130.5pt;width:384.65pt;height:44.55pt;z-index:251736064">
            <v:textbox style="mso-next-textbox:#_x0000_s1099">
              <w:txbxContent>
                <w:p w:rsidR="00AD02D2" w:rsidRPr="00E009AD" w:rsidRDefault="00AD02D2" w:rsidP="0045284C">
                  <w:pPr>
                    <w:rPr>
                      <w:rFonts w:asciiTheme="minorHAnsi" w:hAnsiTheme="minorHAnsi" w:cstheme="minorHAnsi"/>
                      <w:color w:val="000000"/>
                      <w:sz w:val="14"/>
                      <w:szCs w:val="14"/>
                    </w:rPr>
                  </w:pPr>
                  <w:r w:rsidRPr="00E009AD">
                    <w:rPr>
                      <w:rFonts w:asciiTheme="minorHAnsi" w:hAnsiTheme="minorHAnsi" w:cstheme="minorHAnsi"/>
                      <w:color w:val="000000"/>
                    </w:rPr>
                    <w:t>Desarrollar e Implementar informes y mediciones para evaluar estrategias de mercadotecnia.</w:t>
                  </w:r>
                </w:p>
                <w:p w:rsidR="00AD02D2" w:rsidRPr="00712C21" w:rsidRDefault="00AD02D2" w:rsidP="0045284C"/>
              </w:txbxContent>
            </v:textbox>
          </v:shape>
        </w:pict>
      </w:r>
      <w:r>
        <w:rPr>
          <w:rFonts w:asciiTheme="minorHAnsi" w:hAnsiTheme="minorHAnsi" w:cstheme="minorHAnsi"/>
          <w:noProof/>
          <w:color w:val="222222"/>
          <w:sz w:val="32"/>
          <w:szCs w:val="32"/>
        </w:rPr>
        <w:pict>
          <v:shape id="_x0000_s1097" type="#_x0000_t32" style="position:absolute;margin-left:65.15pt;margin-top:127.6pt;width:0;height:13.65pt;z-index:251734016" o:connectortype="straight"/>
        </w:pict>
      </w:r>
      <w:r>
        <w:rPr>
          <w:rFonts w:asciiTheme="minorHAnsi" w:hAnsiTheme="minorHAnsi" w:cstheme="minorHAnsi"/>
          <w:noProof/>
          <w:color w:val="222222"/>
          <w:sz w:val="32"/>
          <w:szCs w:val="32"/>
        </w:rPr>
        <w:pict>
          <v:shape id="_x0000_s1096" type="#_x0000_t32" style="position:absolute;margin-left:-33.5pt;margin-top:107.55pt;width:26.4pt;height:0;z-index:251732992" o:connectortype="straight"/>
        </w:pict>
      </w:r>
      <w:r>
        <w:rPr>
          <w:rFonts w:asciiTheme="minorHAnsi" w:hAnsiTheme="minorHAnsi" w:cstheme="minorHAnsi"/>
          <w:noProof/>
          <w:color w:val="222222"/>
          <w:sz w:val="32"/>
          <w:szCs w:val="32"/>
        </w:rPr>
        <w:pict>
          <v:shape id="_x0000_s1095" type="#_x0000_t202" style="position:absolute;margin-left:-7.1pt;margin-top:97.25pt;width:192.6pt;height:27.35pt;z-index:251731968" fillcolor="#fabf8f" strokecolor="#f79646" strokeweight="1pt">
            <v:fill color2="#f79646" focus="50%" type="gradient"/>
            <v:shadow on="t" type="perspective" color="#974706" offset="1pt" offset2="-3pt"/>
            <v:textbox style="mso-next-textbox:#_x0000_s1095">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AD02D2" w:rsidRPr="00E009AD" w:rsidRDefault="00AD02D2" w:rsidP="0045284C">
                  <w:pPr>
                    <w:rPr>
                      <w:rFonts w:asciiTheme="minorHAnsi" w:hAnsiTheme="minorHAnsi" w:cstheme="minorHAnsi"/>
                      <w:lang w:val="pt-BR"/>
                    </w:rPr>
                  </w:pPr>
                  <w:r w:rsidRPr="00E009AD">
                    <w:rPr>
                      <w:rFonts w:asciiTheme="minorHAnsi" w:hAnsiTheme="minorHAnsi" w:cstheme="minorHAnsi"/>
                      <w:lang w:val="pt-BR"/>
                    </w:rPr>
                    <w:t>Implementar software de Data Min</w:t>
                  </w:r>
                  <w:r w:rsidR="002606C9">
                    <w:rPr>
                      <w:rFonts w:asciiTheme="minorHAnsi" w:hAnsiTheme="minorHAnsi" w:cstheme="minorHAnsi"/>
                      <w:lang w:val="pt-BR"/>
                    </w:rPr>
                    <w:t>n</w:t>
                  </w:r>
                  <w:r w:rsidRPr="00E009AD">
                    <w:rPr>
                      <w:rFonts w:asciiTheme="minorHAnsi" w:hAnsiTheme="minorHAnsi" w:cstheme="minorHAnsi"/>
                      <w:lang w:val="pt-BR"/>
                    </w:rPr>
                    <w:t>ing para generar datos usados en marketing directo.</w:t>
                  </w:r>
                </w:p>
              </w:txbxContent>
            </v:textbox>
          </v:shape>
        </w:pict>
      </w:r>
      <w:r>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AD02D2" w:rsidRPr="00E009AD" w:rsidRDefault="00AD02D2"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Pr>
          <w:rFonts w:asciiTheme="minorHAnsi" w:hAnsiTheme="minorHAnsi" w:cstheme="minorHAnsi"/>
          <w:noProof/>
          <w:color w:val="222222"/>
          <w:sz w:val="32"/>
          <w:szCs w:val="32"/>
        </w:rPr>
        <w:pict>
          <v:shape id="_x0000_s1098" type="#_x0000_t32" style="position:absolute;margin-left:65.15pt;margin-top:141.25pt;width:16.05pt;height:0;z-index:251735040" o:connectortype="straight"/>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AD02D2"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Investigar sobre librerías de captura, sampling y procesamiento de video: investigar sobre los formatos de captura, codificación y almacenamiento de video.  Documentar lo investigado.</w:t>
            </w: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D02D2"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D02D2"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D02D2"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D02D2"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D02D2"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 Desarrollar también una interfaz web que permita a los clientes descargar y consultar dichos informes generados. Documentar sobre el diseño de la interfaz web, formato de los informes generados y contenido de los mismos.</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AD02D2"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noProof/>
          <w:color w:val="222222"/>
          <w:sz w:val="32"/>
          <w:szCs w:val="32"/>
        </w:rPr>
        <w:lastRenderedPageBreak/>
        <w:drawing>
          <wp:anchor distT="0" distB="0" distL="114300" distR="114300" simplePos="0" relativeHeight="251739136" behindDoc="1" locked="0" layoutInCell="1" allowOverlap="1">
            <wp:simplePos x="0" y="0"/>
            <wp:positionH relativeFrom="column">
              <wp:posOffset>131611</wp:posOffset>
            </wp:positionH>
            <wp:positionV relativeFrom="paragraph">
              <wp:posOffset>-456620</wp:posOffset>
            </wp:positionV>
            <wp:extent cx="5608900" cy="2488758"/>
            <wp:effectExtent l="19050" t="0" r="0"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08900" cy="2488758"/>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0160" behindDoc="1" locked="0" layoutInCell="1" allowOverlap="1">
            <wp:simplePos x="0" y="0"/>
            <wp:positionH relativeFrom="column">
              <wp:posOffset>139700</wp:posOffset>
            </wp:positionH>
            <wp:positionV relativeFrom="paragraph">
              <wp:posOffset>204470</wp:posOffset>
            </wp:positionV>
            <wp:extent cx="5601970" cy="2091055"/>
            <wp:effectExtent l="1905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01970" cy="2091055"/>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1184" behindDoc="1" locked="0" layoutInCell="1" allowOverlap="1">
            <wp:simplePos x="0" y="0"/>
            <wp:positionH relativeFrom="column">
              <wp:posOffset>139562</wp:posOffset>
            </wp:positionH>
            <wp:positionV relativeFrom="paragraph">
              <wp:posOffset>11706</wp:posOffset>
            </wp:positionV>
            <wp:extent cx="5602523" cy="1916264"/>
            <wp:effectExtent l="19050" t="0" r="0" b="0"/>
            <wp:wrapNone/>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602523" cy="1916264"/>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2208" behindDoc="1" locked="0" layoutInCell="1" allowOverlap="1">
            <wp:simplePos x="0" y="0"/>
            <wp:positionH relativeFrom="column">
              <wp:posOffset>123659</wp:posOffset>
            </wp:positionH>
            <wp:positionV relativeFrom="paragraph">
              <wp:posOffset>100440</wp:posOffset>
            </wp:positionV>
            <wp:extent cx="5602523" cy="2083242"/>
            <wp:effectExtent l="1905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602523" cy="2083242"/>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2606C9">
      <w:pPr>
        <w:tabs>
          <w:tab w:val="left" w:pos="1953"/>
        </w:tabs>
        <w:spacing w:before="100" w:beforeAutospacing="1" w:after="100" w:afterAutospacing="1"/>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lastRenderedPageBreak/>
        <w:drawing>
          <wp:anchor distT="0" distB="0" distL="114300" distR="114300" simplePos="0" relativeHeight="251743232" behindDoc="1" locked="0" layoutInCell="1" allowOverlap="1">
            <wp:simplePos x="0" y="0"/>
            <wp:positionH relativeFrom="column">
              <wp:posOffset>19685</wp:posOffset>
            </wp:positionH>
            <wp:positionV relativeFrom="paragraph">
              <wp:posOffset>-337820</wp:posOffset>
            </wp:positionV>
            <wp:extent cx="5601970" cy="1939925"/>
            <wp:effectExtent l="19050" t="0" r="0" b="0"/>
            <wp:wrapNone/>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01970" cy="1939925"/>
                    </a:xfrm>
                    <a:prstGeom prst="rect">
                      <a:avLst/>
                    </a:prstGeom>
                    <a:noFill/>
                    <a:ln w="9525">
                      <a:noFill/>
                      <a:miter lim="800000"/>
                      <a:headEnd/>
                      <a:tailEnd/>
                    </a:ln>
                  </pic:spPr>
                </pic:pic>
              </a:graphicData>
            </a:graphic>
          </wp:anchor>
        </w:drawing>
      </w:r>
      <w:r>
        <w:rPr>
          <w:rFonts w:asciiTheme="minorHAnsi" w:hAnsiTheme="minorHAnsi" w:cstheme="minorHAnsi"/>
          <w:b/>
          <w:color w:val="222222"/>
          <w:sz w:val="36"/>
          <w:szCs w:val="36"/>
        </w:rPr>
        <w:tab/>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4256" behindDoc="1" locked="0" layoutInCell="1" allowOverlap="1">
            <wp:simplePos x="0" y="0"/>
            <wp:positionH relativeFrom="column">
              <wp:posOffset>19685</wp:posOffset>
            </wp:positionH>
            <wp:positionV relativeFrom="paragraph">
              <wp:posOffset>232410</wp:posOffset>
            </wp:positionV>
            <wp:extent cx="5601970" cy="2114550"/>
            <wp:effectExtent l="19050" t="0" r="0" b="0"/>
            <wp:wrapNone/>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01970" cy="2114550"/>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5280" behindDoc="1" locked="0" layoutInCell="1" allowOverlap="1">
            <wp:simplePos x="0" y="0"/>
            <wp:positionH relativeFrom="column">
              <wp:posOffset>20292</wp:posOffset>
            </wp:positionH>
            <wp:positionV relativeFrom="paragraph">
              <wp:posOffset>-856</wp:posOffset>
            </wp:positionV>
            <wp:extent cx="5602523" cy="2099144"/>
            <wp:effectExtent l="19050" t="0" r="0" b="0"/>
            <wp:wrapNone/>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602523" cy="2099144"/>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DF5D2E" w:rsidP="0045284C">
      <w:pPr>
        <w:spacing w:before="100" w:beforeAutospacing="1" w:after="100" w:afterAutospacing="1"/>
        <w:jc w:val="center"/>
        <w:textAlignment w:val="baseline"/>
        <w:rPr>
          <w:rFonts w:asciiTheme="minorHAnsi" w:hAnsiTheme="minorHAnsi" w:cstheme="minorHAnsi"/>
          <w:b/>
          <w:color w:val="222222"/>
          <w:sz w:val="36"/>
          <w:szCs w:val="36"/>
        </w:rPr>
      </w:pPr>
      <w:r>
        <w:rPr>
          <w:rFonts w:asciiTheme="minorHAnsi" w:hAnsiTheme="minorHAnsi" w:cstheme="minorHAnsi"/>
          <w:b/>
          <w:noProof/>
          <w:color w:val="222222"/>
          <w:sz w:val="36"/>
          <w:szCs w:val="36"/>
        </w:rPr>
        <w:drawing>
          <wp:anchor distT="0" distB="0" distL="114300" distR="114300" simplePos="0" relativeHeight="251746304" behindDoc="1" locked="0" layoutInCell="1" allowOverlap="1">
            <wp:simplePos x="0" y="0"/>
            <wp:positionH relativeFrom="column">
              <wp:posOffset>1109621</wp:posOffset>
            </wp:positionH>
            <wp:positionV relativeFrom="paragraph">
              <wp:posOffset>273589</wp:posOffset>
            </wp:positionV>
            <wp:extent cx="3457271" cy="2393343"/>
            <wp:effectExtent l="19050" t="0" r="0" b="0"/>
            <wp:wrapNone/>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457271" cy="2393343"/>
                    </a:xfrm>
                    <a:prstGeom prst="rect">
                      <a:avLst/>
                    </a:prstGeom>
                    <a:noFill/>
                    <a:ln w="9525">
                      <a:noFill/>
                      <a:miter lim="800000"/>
                      <a:headEnd/>
                      <a:tailEnd/>
                    </a:ln>
                  </pic:spPr>
                </pic:pic>
              </a:graphicData>
            </a:graphic>
          </wp:anchor>
        </w:drawing>
      </w: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2606C9" w:rsidRDefault="002606C9" w:rsidP="0045284C">
      <w:pPr>
        <w:spacing w:before="100" w:beforeAutospacing="1" w:after="100" w:afterAutospacing="1"/>
        <w:jc w:val="center"/>
        <w:textAlignment w:val="baseline"/>
        <w:rPr>
          <w:rFonts w:asciiTheme="minorHAnsi" w:hAnsiTheme="minorHAnsi" w:cstheme="minorHAnsi"/>
          <w:b/>
          <w:color w:val="222222"/>
          <w:sz w:val="36"/>
          <w:szCs w:val="36"/>
        </w:rPr>
      </w:pP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8"/>
      <w:footerReference w:type="default" r:id="rId19"/>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4A9" w:rsidRDefault="006944A9" w:rsidP="00EB54FF">
      <w:r>
        <w:separator/>
      </w:r>
    </w:p>
  </w:endnote>
  <w:endnote w:type="continuationSeparator" w:id="1">
    <w:p w:rsidR="006944A9" w:rsidRDefault="006944A9"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2D2" w:rsidRDefault="00AD02D2">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AD02D2" w:rsidRPr="00DE5AF2" w:rsidRDefault="00AD02D2">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DF5D2E" w:rsidRPr="00DF5D2E">
                  <w:rPr>
                    <w:noProof/>
                    <w:color w:val="4F81BD"/>
                  </w:rPr>
                  <w:t>5</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4A9" w:rsidRDefault="006944A9" w:rsidP="00EB54FF">
      <w:r>
        <w:separator/>
      </w:r>
    </w:p>
  </w:footnote>
  <w:footnote w:type="continuationSeparator" w:id="1">
    <w:p w:rsidR="006944A9" w:rsidRDefault="006944A9"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2D2" w:rsidRPr="00C529C7" w:rsidRDefault="00AD02D2" w:rsidP="0071294A">
    <w:pPr>
      <w:pStyle w:val="Encabezado"/>
      <w:rPr>
        <w:rFonts w:ascii="Tunga" w:hAnsi="Tunga" w:cs="Tunga"/>
        <w:lang w:val="es-ES_tradnl"/>
      </w:rPr>
    </w:pPr>
    <w:r>
      <w:t xml:space="preserve">                      </w:t>
    </w:r>
    <w:r>
      <w:rPr>
        <w:noProof/>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AD02D2" w:rsidRDefault="00AD02D2"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AD02D2" w:rsidRPr="00C529C7" w:rsidRDefault="00AD02D2" w:rsidP="0071294A">
    <w:pPr>
      <w:pStyle w:val="Encabezado"/>
      <w:jc w:val="center"/>
      <w:rPr>
        <w:rFonts w:ascii="Tunga" w:hAnsi="Tunga" w:cs="Tunga"/>
        <w:lang w:val="es-ES_tradnl"/>
      </w:rPr>
    </w:pPr>
    <w:r>
      <w:rPr>
        <w:rFonts w:ascii="Tunga" w:hAnsi="Tunga" w:cs="Tunga"/>
        <w:lang w:val="es-ES_tradnl"/>
      </w:rPr>
      <w:t>PROYECTO FINAL - 2012</w:t>
    </w:r>
  </w:p>
  <w:p w:rsidR="00AD02D2" w:rsidRPr="00C529C7" w:rsidRDefault="00AD02D2">
    <w:pPr>
      <w:pStyle w:val="Encabezado"/>
      <w:rPr>
        <w:rFonts w:ascii="Tunga" w:hAnsi="Tunga" w:cs="Tunga"/>
        <w:lang w:val="es-ES_tradnl"/>
      </w:rPr>
    </w:pPr>
  </w:p>
  <w:p w:rsidR="00AD02D2" w:rsidRDefault="00AD02D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CB96BF8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6">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5"/>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6"/>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45284C"/>
    <w:rsid w:val="000471C0"/>
    <w:rsid w:val="000A7369"/>
    <w:rsid w:val="000E653F"/>
    <w:rsid w:val="00126328"/>
    <w:rsid w:val="001A27D3"/>
    <w:rsid w:val="001C7B22"/>
    <w:rsid w:val="002606C9"/>
    <w:rsid w:val="002D3027"/>
    <w:rsid w:val="0045284C"/>
    <w:rsid w:val="00506D3F"/>
    <w:rsid w:val="005D68B2"/>
    <w:rsid w:val="006944A9"/>
    <w:rsid w:val="0071294A"/>
    <w:rsid w:val="00761D77"/>
    <w:rsid w:val="007B68B3"/>
    <w:rsid w:val="007F40EF"/>
    <w:rsid w:val="008A2A83"/>
    <w:rsid w:val="0093541D"/>
    <w:rsid w:val="00AD02D2"/>
    <w:rsid w:val="00AD23F4"/>
    <w:rsid w:val="00AD6C64"/>
    <w:rsid w:val="00B0617C"/>
    <w:rsid w:val="00B477DA"/>
    <w:rsid w:val="00B5509C"/>
    <w:rsid w:val="00B60232"/>
    <w:rsid w:val="00B71044"/>
    <w:rsid w:val="00BD79B5"/>
    <w:rsid w:val="00C51A20"/>
    <w:rsid w:val="00CC681D"/>
    <w:rsid w:val="00DE4775"/>
    <w:rsid w:val="00DF5D2E"/>
    <w:rsid w:val="00E249D0"/>
    <w:rsid w:val="00E90962"/>
    <w:rsid w:val="00EB54F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5" type="connector" idref="#_x0000_s1051"/>
        <o:r id="V:Rule46" type="connector" idref="#_x0000_s1097"/>
        <o:r id="V:Rule47" type="connector" idref="#_x0000_s1086"/>
        <o:r id="V:Rule48" type="connector" idref="#_x0000_s1080"/>
        <o:r id="V:Rule49" type="connector" idref="#_x0000_s1050"/>
        <o:r id="V:Rule50" type="connector" idref="#_x0000_s1084"/>
        <o:r id="V:Rule51" type="connector" idref="#_x0000_s1046"/>
        <o:r id="V:Rule52" type="connector" idref="#_x0000_s1088"/>
        <o:r id="V:Rule53" type="connector" idref="#_x0000_s1069"/>
        <o:r id="V:Rule54" type="connector" idref="#_x0000_s1093"/>
        <o:r id="V:Rule55" type="connector" idref="#_x0000_s1081"/>
        <o:r id="V:Rule56" type="connector" idref="#_x0000_s1074"/>
        <o:r id="V:Rule57" type="connector" idref="#_x0000_s1098"/>
        <o:r id="V:Rule58" type="connector" idref="#_x0000_s1049"/>
        <o:r id="V:Rule59" type="connector" idref="#_x0000_s1052"/>
        <o:r id="V:Rule60" type="connector" idref="#_x0000_s1091"/>
        <o:r id="V:Rule61" type="connector" idref="#_x0000_s1071"/>
        <o:r id="V:Rule62" type="connector" idref="#_x0000_s1057"/>
        <o:r id="V:Rule63" type="connector" idref="#_x0000_s1073"/>
        <o:r id="V:Rule64" type="connector" idref="#_x0000_s1067"/>
        <o:r id="V:Rule65" type="connector" idref="#_x0000_s1037"/>
        <o:r id="V:Rule66" type="connector" idref="#_x0000_s1029"/>
        <o:r id="V:Rule67" type="connector" idref="#_x0000_s1027"/>
        <o:r id="V:Rule68" type="connector" idref="#_x0000_s1059"/>
        <o:r id="V:Rule69" type="connector" idref="#_x0000_s1089"/>
        <o:r id="V:Rule70" type="connector" idref="#_x0000_s1040"/>
        <o:r id="V:Rule71" type="connector" idref="#_x0000_s1045"/>
        <o:r id="V:Rule72" type="connector" idref="#_x0000_s1065"/>
        <o:r id="V:Rule73" type="connector" idref="#_x0000_s1061"/>
        <o:r id="V:Rule74" type="connector" idref="#_x0000_s1038"/>
        <o:r id="V:Rule75" type="connector" idref="#_x0000_s1100"/>
        <o:r id="V:Rule76" type="connector" idref="#_x0000_s1063"/>
        <o:r id="V:Rule77" type="connector" idref="#_x0000_s1054"/>
        <o:r id="V:Rule78" type="connector" idref="#_x0000_s1082"/>
        <o:r id="V:Rule79" type="connector" idref="#_x0000_s1047"/>
        <o:r id="V:Rule80" type="connector" idref="#_x0000_s1070"/>
        <o:r id="V:Rule81" type="connector" idref="#_x0000_s1094"/>
        <o:r id="V:Rule82" type="connector" idref="#_x0000_s1096"/>
        <o:r id="V:Rule83" type="connector" idref="#_x0000_s1078"/>
        <o:r id="V:Rule84" type="connector" idref="#_x0000_s1036"/>
        <o:r id="V:Rule85" type="connector" idref="#_x0000_s1034"/>
        <o:r id="V:Rule86" type="connector" idref="#_x0000_s1035"/>
        <o:r id="V:Rule87" type="connector" idref="#_x0000_s1062"/>
        <o:r id="V:Rule88"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36</Pages>
  <Words>7245</Words>
  <Characters>39850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15</cp:revision>
  <dcterms:created xsi:type="dcterms:W3CDTF">2012-06-01T15:22:00Z</dcterms:created>
  <dcterms:modified xsi:type="dcterms:W3CDTF">2012-06-02T11:24:00Z</dcterms:modified>
</cp:coreProperties>
</file>