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108" w:type="dxa"/>
        <w:tblLook w:val="04A0"/>
      </w:tblPr>
      <w:tblGrid>
        <w:gridCol w:w="1383"/>
        <w:gridCol w:w="1383"/>
        <w:gridCol w:w="2910"/>
        <w:gridCol w:w="3503"/>
      </w:tblGrid>
      <w:tr w:rsidR="00535BD5" w:rsidTr="00535BD5"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 de Investigación Homologado por Secretaría de Ciencia y Técnica de la Facultad Córdoba de UTN</w:t>
            </w: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UTN</w:t>
            </w:r>
          </w:p>
        </w:tc>
        <w:tc>
          <w:tcPr>
            <w:tcW w:w="7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Denominación y Resolución</w:t>
            </w: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UTN1638</w:t>
            </w:r>
          </w:p>
        </w:tc>
        <w:tc>
          <w:tcPr>
            <w:tcW w:w="70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Redes neuronales artificiales y autómatas celulares, productos y aplicaciones.</w:t>
            </w: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Externo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25/E174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Director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Picco</w:t>
            </w:r>
            <w:proofErr w:type="spellEnd"/>
            <w:r>
              <w:rPr>
                <w:sz w:val="20"/>
                <w:szCs w:val="20"/>
              </w:rPr>
              <w:t xml:space="preserve">, Juan Eduardo </w:t>
            </w:r>
          </w:p>
        </w:tc>
        <w:tc>
          <w:tcPr>
            <w:tcW w:w="7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Integrantes</w:t>
            </w: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Co-Director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Gutierrez</w:t>
            </w:r>
            <w:proofErr w:type="spellEnd"/>
            <w:r>
              <w:rPr>
                <w:sz w:val="20"/>
                <w:szCs w:val="20"/>
              </w:rPr>
              <w:t>, Guillermo Francisco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Arcidiácono</w:t>
            </w:r>
            <w:proofErr w:type="spellEnd"/>
            <w:r>
              <w:rPr>
                <w:sz w:val="20"/>
                <w:szCs w:val="20"/>
              </w:rPr>
              <w:t>, Marcelo</w:t>
            </w: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Vázquez, Juan Carlos Jesús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Constable</w:t>
            </w:r>
            <w:proofErr w:type="spellEnd"/>
            <w:r>
              <w:rPr>
                <w:sz w:val="20"/>
                <w:szCs w:val="20"/>
              </w:rPr>
              <w:t>, Leticia Edith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Steffollani</w:t>
            </w:r>
            <w:proofErr w:type="spellEnd"/>
            <w:r>
              <w:rPr>
                <w:sz w:val="20"/>
                <w:szCs w:val="20"/>
              </w:rPr>
              <w:t>, Felipe</w:t>
            </w:r>
          </w:p>
        </w:tc>
      </w:tr>
      <w:tr w:rsidR="00535BD5" w:rsidTr="00535BD5"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Período (con prórroga)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Castillo, Julio Javier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Teicher</w:t>
            </w:r>
            <w:proofErr w:type="spellEnd"/>
            <w:r>
              <w:rPr>
                <w:sz w:val="20"/>
                <w:szCs w:val="20"/>
              </w:rPr>
              <w:t>, Romina</w:t>
            </w:r>
          </w:p>
        </w:tc>
      </w:tr>
      <w:tr w:rsidR="00535BD5" w:rsidTr="00535BD5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535BD5" w:rsidRDefault="00535BD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Cardenas</w:t>
            </w:r>
            <w:proofErr w:type="spellEnd"/>
            <w:r>
              <w:rPr>
                <w:sz w:val="20"/>
                <w:szCs w:val="20"/>
              </w:rPr>
              <w:t>, Marina Elizabeth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Serrano, Diego</w:t>
            </w:r>
          </w:p>
        </w:tc>
      </w:tr>
      <w:tr w:rsidR="00535BD5" w:rsidTr="00535BD5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31/12/2013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Frittelli</w:t>
            </w:r>
            <w:proofErr w:type="spellEnd"/>
            <w:r>
              <w:rPr>
                <w:sz w:val="20"/>
                <w:szCs w:val="20"/>
              </w:rPr>
              <w:t>, Valerio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Carrara, Sergio Daniel</w:t>
            </w:r>
          </w:p>
        </w:tc>
      </w:tr>
      <w:tr w:rsidR="00535BD5" w:rsidTr="00535BD5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BD5" w:rsidRDefault="00535BD5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BD5" w:rsidRDefault="00535BD5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BD5" w:rsidRDefault="00535BD5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Gómez, Francisco</w:t>
            </w:r>
          </w:p>
        </w:tc>
      </w:tr>
    </w:tbl>
    <w:p w:rsidR="00535BD5" w:rsidRDefault="00535BD5" w:rsidP="00535BD5">
      <w:pPr>
        <w:ind w:left="0" w:firstLine="0"/>
      </w:pPr>
    </w:p>
    <w:p w:rsidR="00535BD5" w:rsidRDefault="00E578A5" w:rsidP="00535BD5">
      <w:pPr>
        <w:ind w:left="0" w:firstLine="0"/>
      </w:pPr>
      <w:r>
        <w:t>El proyecto 25/E174 es continuación del 25/E078 y 25/E128 que fueron desarrollados entre 2005 y 2011. En el transcurso de los mismos se han generado gran cantidad de documentos (convenios, artículos, especificaciones, etc.) y buena cantidad de programas en distintos lenguajes, además de una página web.</w:t>
      </w:r>
    </w:p>
    <w:p w:rsidR="00E578A5" w:rsidRDefault="00E578A5" w:rsidP="00535BD5">
      <w:pPr>
        <w:ind w:left="0" w:firstLine="0"/>
      </w:pPr>
      <w:r>
        <w:t>No todos estos productos están catalogados correctamente y el software se ha ido mudando a distintas máquinas, por lo que se encuentran un tanto desordenados lo que crea no pocos problemas al momento de efectuar actualizaciones y confeccionar informes de avance.</w:t>
      </w:r>
    </w:p>
    <w:p w:rsidR="00E578A5" w:rsidRDefault="00E578A5" w:rsidP="00535BD5">
      <w:pPr>
        <w:ind w:left="0" w:firstLine="0"/>
      </w:pPr>
      <w:r>
        <w:t xml:space="preserve">El alumno en su Práctica Profesional deberá apelar a sus conocimientos de ofimática, programación, </w:t>
      </w:r>
      <w:r w:rsidR="002C126C">
        <w:t xml:space="preserve">diseño de sistemas y software, técnicas de prueba de software, inteligencia artificial, instalación de sistemas operativos, bases de datos y lenguajes, para poder desarrollar las tareas que resumidamente se detallan a continuación, con una estimación de horas que tal vez no sea muy precisa. </w:t>
      </w:r>
    </w:p>
    <w:p w:rsidR="00535BD5" w:rsidRDefault="00535BD5" w:rsidP="00535BD5">
      <w:pPr>
        <w:ind w:left="0" w:firstLine="0"/>
      </w:pPr>
    </w:p>
    <w:tbl>
      <w:tblPr>
        <w:tblStyle w:val="Tablaconcuadrcula"/>
        <w:tblW w:w="0" w:type="auto"/>
        <w:tblInd w:w="0" w:type="dxa"/>
        <w:tblLook w:val="04A0"/>
      </w:tblPr>
      <w:tblGrid>
        <w:gridCol w:w="3070"/>
        <w:gridCol w:w="4738"/>
        <w:gridCol w:w="1403"/>
      </w:tblGrid>
      <w:tr w:rsidR="00535BD5" w:rsidTr="00535BD5">
        <w:tc>
          <w:tcPr>
            <w:tcW w:w="3070" w:type="dxa"/>
          </w:tcPr>
          <w:p w:rsidR="00535BD5" w:rsidRDefault="00535BD5" w:rsidP="00535BD5">
            <w:pPr>
              <w:ind w:left="0" w:firstLine="0"/>
            </w:pPr>
            <w:r>
              <w:t>Tareas</w:t>
            </w:r>
          </w:p>
        </w:tc>
        <w:tc>
          <w:tcPr>
            <w:tcW w:w="4738" w:type="dxa"/>
          </w:tcPr>
          <w:p w:rsidR="00535BD5" w:rsidRDefault="00535BD5" w:rsidP="00535BD5">
            <w:pPr>
              <w:ind w:left="0" w:firstLine="0"/>
            </w:pPr>
            <w:r>
              <w:t>Comentarios</w:t>
            </w:r>
          </w:p>
        </w:tc>
        <w:tc>
          <w:tcPr>
            <w:tcW w:w="1403" w:type="dxa"/>
          </w:tcPr>
          <w:p w:rsidR="00535BD5" w:rsidRDefault="00535BD5" w:rsidP="00535BD5">
            <w:pPr>
              <w:ind w:left="0" w:firstLine="0"/>
            </w:pPr>
            <w:r>
              <w:t>Horas</w:t>
            </w:r>
            <w:r w:rsidR="00C10392">
              <w:t xml:space="preserve"> Estimadas</w:t>
            </w:r>
          </w:p>
        </w:tc>
      </w:tr>
      <w:tr w:rsidR="00535BD5" w:rsidTr="00535BD5">
        <w:tc>
          <w:tcPr>
            <w:tcW w:w="3070" w:type="dxa"/>
          </w:tcPr>
          <w:p w:rsidR="00535BD5" w:rsidRDefault="00535BD5" w:rsidP="00535BD5">
            <w:pPr>
              <w:ind w:left="0" w:firstLine="0"/>
            </w:pPr>
            <w:r>
              <w:t>Estudio del proyecto y fundamentos</w:t>
            </w:r>
          </w:p>
        </w:tc>
        <w:tc>
          <w:tcPr>
            <w:tcW w:w="4738" w:type="dxa"/>
          </w:tcPr>
          <w:p w:rsidR="00535BD5" w:rsidRDefault="00535BD5" w:rsidP="00535BD5">
            <w:pPr>
              <w:ind w:left="0" w:firstLine="0"/>
            </w:pPr>
            <w:r>
              <w:t xml:space="preserve">La idea es ambientarse en la idea del proyecto y leyendo el </w:t>
            </w:r>
            <w:r w:rsidR="00E578A5">
              <w:t xml:space="preserve">formulario del </w:t>
            </w:r>
            <w:r>
              <w:t xml:space="preserve">proyecto, </w:t>
            </w:r>
            <w:r w:rsidR="00E578A5">
              <w:t xml:space="preserve">la </w:t>
            </w:r>
            <w:r>
              <w:t>bibliografía y los artículos generados, conocer la temática y la forma de trabajo.</w:t>
            </w:r>
          </w:p>
        </w:tc>
        <w:tc>
          <w:tcPr>
            <w:tcW w:w="1403" w:type="dxa"/>
          </w:tcPr>
          <w:p w:rsidR="00535BD5" w:rsidRDefault="00C10392" w:rsidP="00535BD5">
            <w:pPr>
              <w:ind w:left="0" w:firstLine="0"/>
            </w:pPr>
            <w:r>
              <w:t>3</w:t>
            </w:r>
            <w:r w:rsidR="00535BD5">
              <w:t>0</w:t>
            </w:r>
          </w:p>
        </w:tc>
      </w:tr>
      <w:tr w:rsidR="00535BD5" w:rsidTr="00535BD5">
        <w:tc>
          <w:tcPr>
            <w:tcW w:w="3070" w:type="dxa"/>
          </w:tcPr>
          <w:p w:rsidR="00535BD5" w:rsidRDefault="00535BD5" w:rsidP="00C10392">
            <w:pPr>
              <w:ind w:left="0" w:firstLine="0"/>
            </w:pPr>
            <w:r>
              <w:t xml:space="preserve">Armado de catálogo de </w:t>
            </w:r>
            <w:r w:rsidR="00C10392">
              <w:t>productos</w:t>
            </w:r>
            <w:r>
              <w:t xml:space="preserve"> del proyecto</w:t>
            </w:r>
          </w:p>
        </w:tc>
        <w:tc>
          <w:tcPr>
            <w:tcW w:w="4738" w:type="dxa"/>
          </w:tcPr>
          <w:p w:rsidR="00535BD5" w:rsidRDefault="00535BD5" w:rsidP="00C10392">
            <w:pPr>
              <w:ind w:left="0" w:firstLine="0"/>
            </w:pPr>
            <w:r>
              <w:t xml:space="preserve">Buscar </w:t>
            </w:r>
            <w:r w:rsidR="00C10392">
              <w:t xml:space="preserve">todos los artículos del proyectos, convenios, formularios, etc., y </w:t>
            </w:r>
            <w:r>
              <w:t xml:space="preserve">todo el software desarrollado en el proyecto y catalogarlo correctamente especificando: nombre, función, lenguaje de desarrollo, configuración de software y hardware necesaria para su funcionamiento, resumen de </w:t>
            </w:r>
            <w:r w:rsidR="00C10392">
              <w:t>tareas que desarrolla</w:t>
            </w:r>
            <w:r>
              <w:t>, autores y otros datos que se consideren necesarios</w:t>
            </w:r>
            <w:r w:rsidR="00C10392">
              <w:t>.</w:t>
            </w:r>
          </w:p>
        </w:tc>
        <w:tc>
          <w:tcPr>
            <w:tcW w:w="1403" w:type="dxa"/>
          </w:tcPr>
          <w:p w:rsidR="00535BD5" w:rsidRDefault="00535BD5" w:rsidP="00535BD5">
            <w:pPr>
              <w:ind w:left="0" w:firstLine="0"/>
            </w:pPr>
            <w:r>
              <w:t>40</w:t>
            </w:r>
          </w:p>
        </w:tc>
      </w:tr>
      <w:tr w:rsidR="00535BD5" w:rsidTr="00535BD5">
        <w:tc>
          <w:tcPr>
            <w:tcW w:w="3070" w:type="dxa"/>
          </w:tcPr>
          <w:p w:rsidR="00535BD5" w:rsidRDefault="00535BD5" w:rsidP="00535BD5">
            <w:pPr>
              <w:ind w:left="0" w:firstLine="0"/>
            </w:pPr>
            <w:r>
              <w:t>Instalación y Pruebas</w:t>
            </w:r>
          </w:p>
        </w:tc>
        <w:tc>
          <w:tcPr>
            <w:tcW w:w="4738" w:type="dxa"/>
          </w:tcPr>
          <w:p w:rsidR="00535BD5" w:rsidRDefault="00C10392" w:rsidP="00C10392">
            <w:pPr>
              <w:ind w:left="0" w:firstLine="0"/>
            </w:pPr>
            <w:r>
              <w:t>Los documentos catalogados deberán ser impresos y archivados ordenadamente</w:t>
            </w:r>
            <w:r w:rsidR="00E578A5">
              <w:t>, además de efectuar un archivo electrónico de los mismos</w:t>
            </w:r>
            <w:r>
              <w:t xml:space="preserve">. </w:t>
            </w:r>
            <w:r w:rsidR="00535BD5">
              <w:t>El software catalogado deberá ser instalado todo en una máquina</w:t>
            </w:r>
            <w:r>
              <w:t xml:space="preserve"> y se deberán hacer las pruebas necesarias que aseguren el buen funcionamiento. Se requiere además que se efectúen comentarios sobre el mismo (fallas detectadas, interfaces confusas o disímiles entre productos, etc.)  </w:t>
            </w:r>
          </w:p>
        </w:tc>
        <w:tc>
          <w:tcPr>
            <w:tcW w:w="1403" w:type="dxa"/>
          </w:tcPr>
          <w:p w:rsidR="00535BD5" w:rsidRDefault="00C10392" w:rsidP="00535BD5">
            <w:pPr>
              <w:ind w:left="0" w:firstLine="0"/>
            </w:pPr>
            <w:r>
              <w:t>80</w:t>
            </w:r>
          </w:p>
        </w:tc>
      </w:tr>
      <w:tr w:rsidR="00C10392" w:rsidTr="00535BD5">
        <w:tc>
          <w:tcPr>
            <w:tcW w:w="3070" w:type="dxa"/>
          </w:tcPr>
          <w:p w:rsidR="00C10392" w:rsidRDefault="00E578A5" w:rsidP="00E578A5">
            <w:pPr>
              <w:ind w:left="0" w:firstLine="0"/>
            </w:pPr>
            <w:r>
              <w:t>Informe a</w:t>
            </w:r>
            <w:r w:rsidR="00C10392">
              <w:t xml:space="preserve"> los autores</w:t>
            </w:r>
          </w:p>
        </w:tc>
        <w:tc>
          <w:tcPr>
            <w:tcW w:w="4738" w:type="dxa"/>
          </w:tcPr>
          <w:p w:rsidR="00C10392" w:rsidRDefault="00C10392" w:rsidP="00C10392">
            <w:pPr>
              <w:ind w:left="0" w:firstLine="0"/>
            </w:pPr>
            <w:r>
              <w:t xml:space="preserve">Se deberán mantener reuniones con los autores de los productos relevados, para explicar los problemas detectados y documentados para su </w:t>
            </w:r>
            <w:r>
              <w:lastRenderedPageBreak/>
              <w:t>corrección.</w:t>
            </w:r>
          </w:p>
        </w:tc>
        <w:tc>
          <w:tcPr>
            <w:tcW w:w="1403" w:type="dxa"/>
          </w:tcPr>
          <w:p w:rsidR="00C10392" w:rsidRDefault="00C10392" w:rsidP="00535BD5">
            <w:pPr>
              <w:ind w:left="0" w:firstLine="0"/>
            </w:pPr>
            <w:r>
              <w:lastRenderedPageBreak/>
              <w:t>30</w:t>
            </w:r>
          </w:p>
        </w:tc>
      </w:tr>
      <w:tr w:rsidR="00C10392" w:rsidTr="00535BD5">
        <w:tc>
          <w:tcPr>
            <w:tcW w:w="3070" w:type="dxa"/>
          </w:tcPr>
          <w:p w:rsidR="00C10392" w:rsidRDefault="00E578A5" w:rsidP="00C10392">
            <w:pPr>
              <w:ind w:left="0" w:firstLine="0"/>
            </w:pPr>
            <w:r>
              <w:lastRenderedPageBreak/>
              <w:t>Actualización y verificación de la página web</w:t>
            </w:r>
          </w:p>
        </w:tc>
        <w:tc>
          <w:tcPr>
            <w:tcW w:w="4738" w:type="dxa"/>
          </w:tcPr>
          <w:p w:rsidR="00C10392" w:rsidRDefault="00E578A5" w:rsidP="00E578A5">
            <w:pPr>
              <w:ind w:left="0" w:firstLine="0"/>
            </w:pPr>
            <w:r>
              <w:t>Se deberá constatar que los artículos catalogados del proyecto estén en la página web del mismo en su última versión. En caso contrario, actualizarlos en la misma.</w:t>
            </w:r>
          </w:p>
        </w:tc>
        <w:tc>
          <w:tcPr>
            <w:tcW w:w="1403" w:type="dxa"/>
          </w:tcPr>
          <w:p w:rsidR="00C10392" w:rsidRDefault="00E578A5" w:rsidP="00535BD5">
            <w:pPr>
              <w:ind w:left="0" w:firstLine="0"/>
            </w:pPr>
            <w:r>
              <w:t>20</w:t>
            </w:r>
          </w:p>
        </w:tc>
      </w:tr>
    </w:tbl>
    <w:p w:rsidR="00DC490A" w:rsidRDefault="00DC490A" w:rsidP="00535BD5">
      <w:pPr>
        <w:ind w:left="0" w:firstLine="0"/>
      </w:pPr>
    </w:p>
    <w:sectPr w:rsidR="00DC490A" w:rsidSect="00693D85">
      <w:pgSz w:w="11907" w:h="16840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35BD5"/>
    <w:rsid w:val="002C126C"/>
    <w:rsid w:val="003348B1"/>
    <w:rsid w:val="00535BD5"/>
    <w:rsid w:val="00693D85"/>
    <w:rsid w:val="00C10392"/>
    <w:rsid w:val="00DC490A"/>
    <w:rsid w:val="00E5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D5"/>
    <w:pPr>
      <w:spacing w:after="0" w:line="240" w:lineRule="auto"/>
      <w:ind w:left="709" w:hanging="35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5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6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JCV</dc:creator>
  <cp:keywords/>
  <dc:description/>
  <cp:lastModifiedBy>JCV</cp:lastModifiedBy>
  <cp:revision>2</cp:revision>
  <dcterms:created xsi:type="dcterms:W3CDTF">2013-03-16T00:12:00Z</dcterms:created>
  <dcterms:modified xsi:type="dcterms:W3CDTF">2013-03-16T00:46:00Z</dcterms:modified>
</cp:coreProperties>
</file>