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9884" w14:textId="722CC242" w:rsidR="005D7BCF" w:rsidRPr="005D7BCF" w:rsidRDefault="005D7BCF" w:rsidP="005D7BCF">
      <w:pPr>
        <w:rPr>
          <w:rFonts w:ascii="Helvetica Neue" w:eastAsia="Times New Roman" w:hAnsi="Helvetica Neue" w:cs="Times New Roman"/>
          <w:color w:val="222222"/>
          <w:u w:val="single"/>
        </w:rPr>
      </w:pPr>
      <w:r w:rsidRPr="005D7BCF">
        <w:rPr>
          <w:rFonts w:ascii="Helvetica Neue" w:eastAsia="Times New Roman" w:hAnsi="Helvetica Neue" w:cs="Times New Roman"/>
          <w:color w:val="222222"/>
          <w:u w:val="single"/>
        </w:rPr>
        <w:t>Three Ob</w:t>
      </w:r>
      <w:r>
        <w:rPr>
          <w:rFonts w:ascii="Helvetica Neue" w:eastAsia="Times New Roman" w:hAnsi="Helvetica Neue" w:cs="Times New Roman"/>
          <w:color w:val="222222"/>
          <w:u w:val="single"/>
        </w:rPr>
        <w:t>s</w:t>
      </w:r>
      <w:r w:rsidRPr="005D7BCF">
        <w:rPr>
          <w:rFonts w:ascii="Helvetica Neue" w:eastAsia="Times New Roman" w:hAnsi="Helvetica Neue" w:cs="Times New Roman"/>
          <w:color w:val="222222"/>
          <w:u w:val="single"/>
        </w:rPr>
        <w:t xml:space="preserve">ervations: </w:t>
      </w:r>
    </w:p>
    <w:p w14:paraId="2C92768B" w14:textId="77777777" w:rsidR="005D7BCF" w:rsidRPr="005D7BCF" w:rsidRDefault="005D7BCF" w:rsidP="005D7BCF">
      <w:pPr>
        <w:rPr>
          <w:rFonts w:ascii="Helvetica Neue" w:eastAsia="Times New Roman" w:hAnsi="Helvetica Neue" w:cs="Times New Roman"/>
          <w:color w:val="222222"/>
        </w:rPr>
      </w:pPr>
    </w:p>
    <w:p w14:paraId="5B7B2180" w14:textId="5A7C47E2" w:rsidR="005D7BCF" w:rsidRPr="005D7BCF" w:rsidRDefault="005D7BCF" w:rsidP="005D7BCF">
      <w:pPr>
        <w:rPr>
          <w:rFonts w:ascii="Helvetica Neue" w:eastAsia="Times New Roman" w:hAnsi="Helvetica Neue" w:cs="Times New Roman"/>
          <w:color w:val="222222"/>
        </w:rPr>
      </w:pPr>
      <w:r w:rsidRPr="005D7BCF">
        <w:rPr>
          <w:rFonts w:ascii="Helvetica Neue" w:eastAsia="Times New Roman" w:hAnsi="Helvetica Neue" w:cs="Times New Roman"/>
          <w:color w:val="222222"/>
        </w:rPr>
        <w:t xml:space="preserve">One clear observation is the popularity of video-games amongst males. For example, the purchase data provided shows </w:t>
      </w:r>
      <w:proofErr w:type="gramStart"/>
      <w:r w:rsidRPr="005D7BCF">
        <w:rPr>
          <w:rFonts w:ascii="Helvetica Neue" w:eastAsia="Times New Roman" w:hAnsi="Helvetica Neue" w:cs="Times New Roman"/>
          <w:color w:val="222222"/>
        </w:rPr>
        <w:t>a</w:t>
      </w:r>
      <w:proofErr w:type="gramEnd"/>
      <w:r w:rsidRPr="005D7BCF">
        <w:rPr>
          <w:rFonts w:ascii="Helvetica Neue" w:eastAsia="Times New Roman" w:hAnsi="Helvetica Neue" w:cs="Times New Roman"/>
          <w:color w:val="222222"/>
        </w:rPr>
        <w:t xml:space="preserve"> 84% of players were male and 83% of purchases made were from males. </w:t>
      </w:r>
    </w:p>
    <w:p w14:paraId="1DC11A9F" w14:textId="77777777" w:rsidR="005D7BCF" w:rsidRPr="005D7BCF" w:rsidRDefault="005D7BCF" w:rsidP="005D7BCF">
      <w:pPr>
        <w:rPr>
          <w:rFonts w:ascii="Helvetica Neue" w:eastAsia="Times New Roman" w:hAnsi="Helvetica Neue" w:cs="Times New Roman"/>
          <w:color w:val="222222"/>
        </w:rPr>
      </w:pPr>
      <w:r w:rsidRPr="005D7BCF">
        <w:rPr>
          <w:rFonts w:ascii="Helvetica Neue" w:eastAsia="Times New Roman" w:hAnsi="Helvetica Neue" w:cs="Times New Roman"/>
          <w:color w:val="222222"/>
        </w:rPr>
        <w:t>Another observation is the age of people purchasing the games shown in the purchase data. For example, those between the ages of 15 and 29 are responsible for 77% of all purchases. In particular, 46% of all games were sold to individuals between the ages of 20 and 24. </w:t>
      </w:r>
    </w:p>
    <w:p w14:paraId="1427078D" w14:textId="3535F60B" w:rsidR="005D7BCF" w:rsidRPr="005D7BCF" w:rsidRDefault="005D7BCF" w:rsidP="005D7BCF">
      <w:pPr>
        <w:rPr>
          <w:rFonts w:ascii="Helvetica Neue" w:eastAsia="Times New Roman" w:hAnsi="Helvetica Neue" w:cs="Times New Roman"/>
          <w:color w:val="222222"/>
        </w:rPr>
      </w:pPr>
      <w:r w:rsidRPr="005D7BCF">
        <w:rPr>
          <w:rFonts w:ascii="Helvetica Neue" w:eastAsia="Times New Roman" w:hAnsi="Helvetica Neue" w:cs="Times New Roman"/>
          <w:color w:val="222222"/>
        </w:rPr>
        <w:t xml:space="preserve">A final interesting observation is the absence of a strong relationship between age and the average total purchase per person. For instance, the average total purchase per person for people between the ages of 15 and 19 was $3.85, whereas for people between the ages of 10 and 14 it was $3.76. Given there were only 28 purchases by people in the </w:t>
      </w:r>
      <w:proofErr w:type="gramStart"/>
      <w:r w:rsidRPr="005D7BCF">
        <w:rPr>
          <w:rFonts w:ascii="Helvetica Neue" w:eastAsia="Times New Roman" w:hAnsi="Helvetica Neue" w:cs="Times New Roman"/>
          <w:color w:val="222222"/>
        </w:rPr>
        <w:t>10-14 year old</w:t>
      </w:r>
      <w:proofErr w:type="gramEnd"/>
      <w:r w:rsidRPr="005D7BCF">
        <w:rPr>
          <w:rFonts w:ascii="Helvetica Neue" w:eastAsia="Times New Roman" w:hAnsi="Helvetica Neue" w:cs="Times New Roman"/>
          <w:color w:val="222222"/>
        </w:rPr>
        <w:t xml:space="preserve"> age bracket and 136 for those in the 15-19 bracket, one might expect a higher average spend per person amongst the 15-19 year </w:t>
      </w:r>
      <w:proofErr w:type="spellStart"/>
      <w:r w:rsidRPr="005D7BCF">
        <w:rPr>
          <w:rFonts w:ascii="Helvetica Neue" w:eastAsia="Times New Roman" w:hAnsi="Helvetica Neue" w:cs="Times New Roman"/>
          <w:color w:val="222222"/>
        </w:rPr>
        <w:t>olds</w:t>
      </w:r>
      <w:proofErr w:type="spellEnd"/>
      <w:r w:rsidRPr="005D7BCF">
        <w:rPr>
          <w:rFonts w:ascii="Helvetica Neue" w:eastAsia="Times New Roman" w:hAnsi="Helvetica Neue" w:cs="Times New Roman"/>
          <w:color w:val="222222"/>
        </w:rPr>
        <w:t xml:space="preserve"> given the popularity amongst this group, but the data shows otherwise. </w:t>
      </w:r>
    </w:p>
    <w:p w14:paraId="38597222" w14:textId="77777777" w:rsidR="005D7BCF" w:rsidRPr="005D7BCF" w:rsidRDefault="005D7BCF" w:rsidP="005D7BCF">
      <w:pPr>
        <w:rPr>
          <w:rFonts w:ascii="Helvetica Neue" w:eastAsia="Times New Roman" w:hAnsi="Helvetica Neue" w:cs="Times New Roman"/>
          <w:color w:val="222222"/>
        </w:rPr>
      </w:pPr>
      <w:r w:rsidRPr="005D7BCF">
        <w:rPr>
          <w:rFonts w:ascii="Helvetica Neue" w:eastAsia="Times New Roman" w:hAnsi="Helvetica Neue" w:cs="Times New Roman"/>
          <w:color w:val="222222"/>
        </w:rPr>
        <w:t>One side note, trends can’t be analyzed on a static dataset (i.e. one that doesn’t traverse time). </w:t>
      </w:r>
      <w:bookmarkStart w:id="0" w:name="_GoBack"/>
      <w:bookmarkEnd w:id="0"/>
    </w:p>
    <w:p w14:paraId="0D1541ED" w14:textId="77777777" w:rsidR="00101625" w:rsidRPr="005D7BCF" w:rsidRDefault="005D7BCF"/>
    <w:sectPr w:rsidR="00101625" w:rsidRPr="005D7BCF" w:rsidSect="0066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CF"/>
    <w:rsid w:val="00502B59"/>
    <w:rsid w:val="005D7BCF"/>
    <w:rsid w:val="006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CC336"/>
  <w14:defaultImageDpi w14:val="32767"/>
  <w15:chartTrackingRefBased/>
  <w15:docId w15:val="{65B46652-3E4C-514B-9FA2-38F89FD5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ron</dc:creator>
  <cp:keywords/>
  <dc:description/>
  <cp:lastModifiedBy>ashley ron</cp:lastModifiedBy>
  <cp:revision>1</cp:revision>
  <dcterms:created xsi:type="dcterms:W3CDTF">2019-08-17T22:36:00Z</dcterms:created>
  <dcterms:modified xsi:type="dcterms:W3CDTF">2019-08-17T22:38:00Z</dcterms:modified>
</cp:coreProperties>
</file>