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w:t>
          </w:r>
          <w:r>
            <w:tab/>
          </w:r>
          <w:r>
            <w:t xml:space="preserve">4</w:t>
          </w:r>
        </w:p>
        <w:p>
          <w:pPr>
            <w:pStyle w:val="TOC2"/>
            <w:tabs>
              <w:tab w:val="right" w:leader="dot" w:pos="9072"/>
            </w:tabs>
          </w:pPr>
          <w:r>
            <w:t xml:space="preserve">Implementation</w:t>
          </w:r>
          <w:r>
            <w:tab/>
          </w:r>
          <w:r>
            <w:t xml:space="preserve">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Standard Chartered</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Enterprise tier with Premium support. 3-year term.</w:t>
      </w:r>
    </w:p>
    <w:p>
      <w:r>
        <w:br w:type="page"/>
      </w:r>
    </w:p>
    <w:p>
      <w:pPr>
        <w:pStyle w:val="H2"/>
        <w:numPr>
          <w:ilvl w:val="1"/>
          <w:numId w:val="1"/>
        </w:numPr>
      </w:pPr>
      <w:r>
        <w:t>Licensing</w:t>
      </w:r>
    </w:p>
    <w:p>
      <w:r>
        <w:rPr>
          <w:rFonts w:ascii="Figtree" w:hAnsi="Figtree"/>
          <w:b w:val="0"/>
          <w:i w:val="0"/>
          <w:sz w:val="22"/>
        </w:rPr>
        <w:t>Enterprise tier: [TBD] annually</w:t>
      </w:r>
    </w:p>
    <w:p>
      <w:r>
        <w:br w:type="page"/>
      </w:r>
    </w:p>
    <w:p>
      <w:pPr>
        <w:pStyle w:val="H2"/>
        <w:numPr>
          <w:ilvl w:val="1"/>
          <w:numId w:val="1"/>
        </w:numPr>
      </w:pPr>
      <w:r>
        <w:t>Implementation</w:t>
      </w:r>
    </w:p>
    <w:p>
      <w:r>
        <w:rPr>
          <w:rFonts w:ascii="Figtree" w:hAnsi="Figtree"/>
          <w:b w:val="0"/>
          <w:i w:val="0"/>
          <w:sz w:val="22"/>
        </w:rPr>
        <w:t>19 weeks: [TBD]</w:t>
      </w:r>
    </w:p>
    <w:p>
      <w:r>
        <w:br w:type="page"/>
      </w:r>
    </w:p>
    <w:p>
      <w:r>
        <w:rPr>
          <w:rFonts w:ascii="Figtree" w:hAnsi="Figtree"/>
          <w:b w:val="0"/>
          <w:i/>
          <w:sz w:val="22"/>
        </w:rPr>
        <w:t>End of Commercial Proposal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