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fx settlement platform programme for HSBC.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deliberately structured to give HSBC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HSBC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HSBC,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HSBC's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