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skeleton-family: rfp-builder</w:t>
      </w:r>
    </w:p>
    <w:p>
      <w:r>
        <w:t>perspective: buyer-side issuance blueprint</w:t>
      </w:r>
    </w:p>
    <w:p>
      <w:r>
        <w:t>document-type: rfi</w:t>
      </w:r>
    </w:p>
    <w:p>
      <w:r>
        <w:t>variant: 02-focused</w:t>
      </w:r>
    </w:p>
    <w:p>
      <w:r>
        <w:t>last-updated: 2026-03-14</w:t>
      </w:r>
    </w:p>
    <w:p>
      <w:pPr>
        <w:pStyle w:val="Heading1"/>
      </w:pPr>
      <w:r>
        <w:t>Request for Information Skeleton — Focused</w:t>
      </w:r>
    </w:p>
    <w:p>
      <w:pPr>
        <w:pStyle w:val="Quote"/>
      </w:pPr>
      <w:r>
        <w:t>**Target generated document size:** 40-60 pages / 9,000-14,000 words</w:t>
      </w:r>
    </w:p>
    <w:p>
      <w:pPr>
        <w:pStyle w:val="Quote"/>
      </w:pPr>
      <w:r>
        <w:t>**Perspective:** Buyer-side procurement issuer</w:t>
      </w:r>
    </w:p>
    <w:p>
      <w:pPr>
        <w:pStyle w:val="Quote"/>
      </w:pPr>
      <w:r>
        <w:t>**Output style:** Structural drafting instructions, not finished vendor-facing prose</w:t>
      </w:r>
    </w:p>
    <w:p>
      <w:pPr>
        <w:pStyle w:val="Heading2"/>
      </w:pPr>
      <w:r>
        <w:t>Global Skeleton Rules</w:t>
      </w:r>
    </w:p>
    <w:p>
      <w:pPr>
        <w:pStyle w:val="ListBullet"/>
      </w:pPr>
      <w:r>
        <w:t>Keep the document exploratory and non-binding.</w:t>
      </w:r>
    </w:p>
    <w:p>
      <w:pPr>
        <w:pStyle w:val="ListBullet"/>
      </w:pPr>
      <w:r>
        <w:t>Require vendors to distinguish current capability, configured capability, partner-enabled capability, roadmap, and not supported.</w:t>
      </w:r>
    </w:p>
    <w:p>
      <w:pPr>
        <w:pStyle w:val="ListBullet"/>
      </w:pPr>
      <w:r>
        <w:t>Use structured question matrices rather than hard award-ready specifications.</w:t>
      </w:r>
    </w:p>
    <w:p>
      <w:pPr>
        <w:pStyle w:val="Heading2"/>
      </w:pPr>
      <w:r>
        <w:t>Document Metadata Block</w:t>
      </w:r>
    </w:p>
    <w:p>
      <w:pPr>
        <w:pStyle w:val="ListBullet"/>
      </w:pPr>
      <w:r>
        <w:t>Reference number / procurement ID / version / issue date</w:t>
      </w:r>
    </w:p>
    <w:p>
      <w:pPr>
        <w:pStyle w:val="ListBullet"/>
      </w:pPr>
      <w:r>
        <w:t>Issuing organization / authority / sponsor / contact point</w:t>
      </w:r>
    </w:p>
    <w:p>
      <w:pPr>
        <w:pStyle w:val="ListBullet"/>
      </w:pPr>
      <w:r>
        <w:t>Clarification deadline / submission deadline / validity period</w:t>
      </w:r>
    </w:p>
    <w:p>
      <w:pPr>
        <w:pStyle w:val="ListBullet"/>
      </w:pPr>
      <w:r>
        <w:t>Confidentiality, language, currency, and governing law / policy basis</w:t>
      </w:r>
    </w:p>
    <w:p>
      <w:pPr>
        <w:pStyle w:val="ListBullet"/>
      </w:pPr>
      <w:r>
        <w:t>Document hierarchy, appendices, and response-template inventory</w:t>
      </w:r>
    </w:p>
    <w:p>
      <w:pPr>
        <w:pStyle w:val="Heading2"/>
      </w:pPr>
      <w:r>
        <w:t>Section 1: RFI Purpose, Context, and Process</w:t>
      </w:r>
    </w:p>
    <w:p>
      <w:r>
        <w:t>**Target length:** 1,000-1,300 words</w:t>
      </w:r>
    </w:p>
    <w:p>
      <w:r>
        <w:t>**Purpose:** Draft this section so vendors understand exactly what the buyer is asking for and how it will be evaluated.</w:t>
      </w:r>
    </w:p>
    <w:p>
      <w:r>
        <w:t>**Evaluation integration:** Use this section for structured comparison and shortlisting insight, not contract award.</w:t>
      </w:r>
    </w:p>
    <w:p>
      <w:pPr>
        <w:pStyle w:val="Heading3"/>
      </w:pPr>
      <w:r>
        <w:t>1.1 Buyer context (350-500 words)</w:t>
      </w:r>
    </w:p>
    <w:p>
      <w:pPr>
        <w:pStyle w:val="ListBullet"/>
      </w:pPr>
      <w:r>
        <w:t>Section purpose: Explain why the inquiry is happening.</w:t>
      </w:r>
    </w:p>
    <w:p>
      <w:pPr>
        <w:pStyle w:val="ListBullet"/>
      </w:pPr>
      <w:r>
        <w:t>Target word count: 350-500 words</w:t>
      </w:r>
    </w:p>
    <w:p>
      <w:pPr>
        <w:pStyle w:val="ListBullet"/>
      </w:pPr>
      <w:r>
        <w:t>What to write about: Explain why the inquiry is happening.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1.2 Objectives and review themes (350-500 words)</w:t>
      </w:r>
    </w:p>
    <w:p>
      <w:pPr>
        <w:pStyle w:val="ListBullet"/>
      </w:pPr>
      <w:r>
        <w:t>Section purpose: List discovery themes and unknowns.</w:t>
      </w:r>
    </w:p>
    <w:p>
      <w:pPr>
        <w:pStyle w:val="ListBullet"/>
      </w:pPr>
      <w:r>
        <w:t>Target word count: 350-500 words</w:t>
      </w:r>
    </w:p>
    <w:p>
      <w:pPr>
        <w:pStyle w:val="ListBullet"/>
      </w:pPr>
      <w:r>
        <w:t>What to write about: List discovery themes and unknowns.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1.3 Timeline and response rules (350-500 words)</w:t>
      </w:r>
    </w:p>
    <w:p>
      <w:pPr>
        <w:pStyle w:val="ListBullet"/>
      </w:pPr>
      <w:r>
        <w:t>Section purpose: Provide dates, file rules, and capability-status legend.</w:t>
      </w:r>
    </w:p>
    <w:p>
      <w:pPr>
        <w:pStyle w:val="ListBullet"/>
      </w:pPr>
      <w:r>
        <w:t>Target word count: 350-500 words</w:t>
      </w:r>
    </w:p>
    <w:p>
      <w:pPr>
        <w:pStyle w:val="ListBullet"/>
      </w:pPr>
      <w:r>
        <w:t>What to write about: Provide dates, file rules, and capability-status legend.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Section-level tables / diagrams: Include a section summary table plus any response matrix, checklist, workflow, scoring rubric, or appendix index needed to make the section operational.</w:t>
      </w:r>
    </w:p>
    <w:p>
      <w:pPr>
        <w:pStyle w:val="ListBullet"/>
      </w:pPr>
      <w:r>
        <w:t>Tone guidance: Keep the section tight, scorable, and administratively usable by procurement, legal, security, and evaluation teams.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Buyer-side constraints: Do not answer the requirement for vendors; do not hide key instructions in narrative prose; do not use vague unscorable adjectives.</w:t>
      </w:r>
    </w:p>
    <w:p>
      <w:pPr>
        <w:pStyle w:val="ListBullet"/>
      </w:pPr>
      <w:r>
        <w:t>Anti-pattern warnings: Avoid compound requirements, unclear ownership, unlabelled mandatory items, and response formats that make vendor comparison subjective.</w:t>
      </w:r>
    </w:p>
    <w:p>
      <w:pPr>
        <w:pStyle w:val="Heading2"/>
      </w:pPr>
      <w:r>
        <w:t>Section 2: Capability and Operating Model Discovery</w:t>
      </w:r>
    </w:p>
    <w:p>
      <w:r>
        <w:t>**Target length:** 1,800-2,300 words</w:t>
      </w:r>
    </w:p>
    <w:p>
      <w:r>
        <w:t>**Purpose:** Draft this section so vendors understand exactly what the buyer is asking for and how it will be evaluated.</w:t>
      </w:r>
    </w:p>
    <w:p>
      <w:r>
        <w:t>**Evaluation integration:** Use this section for structured comparison and shortlisting insight, not contract award.</w:t>
      </w:r>
    </w:p>
    <w:p>
      <w:pPr>
        <w:pStyle w:val="Heading3"/>
      </w:pPr>
      <w:r>
        <w:t>2.1 Business/functional discovery (350-500 words)</w:t>
      </w:r>
    </w:p>
    <w:p>
      <w:pPr>
        <w:pStyle w:val="ListBullet"/>
      </w:pPr>
      <w:r>
        <w:t>Section purpose: Ask about workflows, lifecycle handling, and reporting.</w:t>
      </w:r>
    </w:p>
    <w:p>
      <w:pPr>
        <w:pStyle w:val="ListBullet"/>
      </w:pPr>
      <w:r>
        <w:t>Target word count: 350-500 words</w:t>
      </w:r>
    </w:p>
    <w:p>
      <w:pPr>
        <w:pStyle w:val="ListBullet"/>
      </w:pPr>
      <w:r>
        <w:t>What to write about: Ask about workflows, lifecycle handling, and reporting.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2.2 Technical/deployment discovery (350-500 words)</w:t>
      </w:r>
    </w:p>
    <w:p>
      <w:pPr>
        <w:pStyle w:val="ListBullet"/>
      </w:pPr>
      <w:r>
        <w:t>Section purpose: Ask about APIs, integrations, hosting, and implementation model.</w:t>
      </w:r>
    </w:p>
    <w:p>
      <w:pPr>
        <w:pStyle w:val="ListBullet"/>
      </w:pPr>
      <w:r>
        <w:t>Target word count: 350-500 words</w:t>
      </w:r>
    </w:p>
    <w:p>
      <w:pPr>
        <w:pStyle w:val="ListBullet"/>
      </w:pPr>
      <w:r>
        <w:t>What to write about: Ask about APIs, integrations, hosting, and implementation model.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2.3 Security/compliance discovery (350-500 words)</w:t>
      </w:r>
    </w:p>
    <w:p>
      <w:pPr>
        <w:pStyle w:val="ListBullet"/>
      </w:pPr>
      <w:r>
        <w:t>Section purpose: Ask about controls, certifications, and data handling.</w:t>
      </w:r>
    </w:p>
    <w:p>
      <w:pPr>
        <w:pStyle w:val="ListBullet"/>
      </w:pPr>
      <w:r>
        <w:t>Target word count: 350-500 words</w:t>
      </w:r>
    </w:p>
    <w:p>
      <w:pPr>
        <w:pStyle w:val="ListBullet"/>
      </w:pPr>
      <w:r>
        <w:t>What to write about: Ask about controls, certifications, and data handling.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Section-level tables / diagrams: Include a section summary table plus any response matrix, checklist, workflow, scoring rubric, or appendix index needed to make the section operational.</w:t>
      </w:r>
    </w:p>
    <w:p>
      <w:pPr>
        <w:pStyle w:val="ListBullet"/>
      </w:pPr>
      <w:r>
        <w:t>Tone guidance: Keep the section tight, scorable, and administratively usable by procurement, legal, security, and evaluation teams.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Buyer-side constraints: Do not answer the requirement for vendors; do not hide key instructions in narrative prose; do not use vague unscorable adjectives.</w:t>
      </w:r>
    </w:p>
    <w:p>
      <w:pPr>
        <w:pStyle w:val="ListBullet"/>
      </w:pPr>
      <w:r>
        <w:t>Anti-pattern warnings: Avoid compound requirements, unclear ownership, unlabelled mandatory items, and response formats that make vendor comparison subjective.</w:t>
      </w:r>
    </w:p>
    <w:p>
      <w:pPr>
        <w:pStyle w:val="Heading2"/>
      </w:pPr>
      <w:r>
        <w:t>Section 3: Indicative Commercials, Review, and Appendices</w:t>
      </w:r>
    </w:p>
    <w:p>
      <w:r>
        <w:t>**Target length:** 1,500-2,000 words</w:t>
      </w:r>
    </w:p>
    <w:p>
      <w:r>
        <w:t>**Purpose:** Draft this section so vendors understand exactly what the buyer is asking for and how it will be evaluated.</w:t>
      </w:r>
    </w:p>
    <w:p>
      <w:r>
        <w:t>**Evaluation integration:** Use this section for structured comparison and shortlisting insight, not contract award.</w:t>
      </w:r>
    </w:p>
    <w:p>
      <w:pPr>
        <w:pStyle w:val="Heading3"/>
      </w:pPr>
      <w:r>
        <w:t>3.1 Indicative commercials (350-500 words)</w:t>
      </w:r>
    </w:p>
    <w:p>
      <w:pPr>
        <w:pStyle w:val="ListBullet"/>
      </w:pPr>
      <w:r>
        <w:t>Section purpose: Request pricing drivers and support tiers.</w:t>
      </w:r>
    </w:p>
    <w:p>
      <w:pPr>
        <w:pStyle w:val="ListBullet"/>
      </w:pPr>
      <w:r>
        <w:t>Target word count: 350-500 words</w:t>
      </w:r>
    </w:p>
    <w:p>
      <w:pPr>
        <w:pStyle w:val="ListBullet"/>
      </w:pPr>
      <w:r>
        <w:t>What to write about: Request pricing drivers and support tiers.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3.2 Review and next steps (350-500 words)</w:t>
      </w:r>
    </w:p>
    <w:p>
      <w:pPr>
        <w:pStyle w:val="ListBullet"/>
      </w:pPr>
      <w:r>
        <w:t>Section purpose: Explain how responses inform shortlisting.</w:t>
      </w:r>
    </w:p>
    <w:p>
      <w:pPr>
        <w:pStyle w:val="ListBullet"/>
      </w:pPr>
      <w:r>
        <w:t>Target word count: 350-500 words</w:t>
      </w:r>
    </w:p>
    <w:p>
      <w:pPr>
        <w:pStyle w:val="ListBullet"/>
      </w:pPr>
      <w:r>
        <w:t>What to write about: Explain how responses inform shortlisting.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3.3 Appendices (350-500 words)</w:t>
      </w:r>
    </w:p>
    <w:p>
      <w:pPr>
        <w:pStyle w:val="ListBullet"/>
      </w:pPr>
      <w:r>
        <w:t>Section purpose: List response matrix and assumptions register.</w:t>
      </w:r>
    </w:p>
    <w:p>
      <w:pPr>
        <w:pStyle w:val="ListBullet"/>
      </w:pPr>
      <w:r>
        <w:t>Target word count: 350-500 words</w:t>
      </w:r>
    </w:p>
    <w:p>
      <w:pPr>
        <w:pStyle w:val="ListBullet"/>
      </w:pPr>
      <w:r>
        <w:t>What to write about: List response matrix and assumptions register.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Section-level tables / diagrams: Include a section summary table plus any response matrix, checklist, workflow, scoring rubric, or appendix index needed to make the section operational.</w:t>
      </w:r>
    </w:p>
    <w:p>
      <w:pPr>
        <w:pStyle w:val="ListBullet"/>
      </w:pPr>
      <w:r>
        <w:t>Tone guidance: Keep the section tight, scorable, and administratively usable by procurement, legal, security, and evaluation teams.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Buyer-side constraints: Do not answer the requirement for vendors; do not hide key instructions in narrative prose; do not use vague unscorable adjectives.</w:t>
      </w:r>
    </w:p>
    <w:p>
      <w:pPr>
        <w:pStyle w:val="ListBullet"/>
      </w:pPr>
      <w:r>
        <w:t>Anti-pattern warnings: Avoid compound requirements, unclear ownership, unlabelled mandatory items, and response formats that make vendor comparison subjective.</w:t>
      </w:r>
    </w:p>
    <w:p>
      <w:pPr>
        <w:pStyle w:val="Heading2"/>
      </w:pPr>
      <w:r>
        <w:t>Global Appendix Minimum</w:t>
      </w:r>
    </w:p>
    <w:p>
      <w:pPr>
        <w:pStyle w:val="ListBullet"/>
      </w:pPr>
      <w:r>
        <w:t>Glossary and definitions</w:t>
      </w:r>
    </w:p>
    <w:p>
      <w:pPr>
        <w:pStyle w:val="ListBullet"/>
      </w:pPr>
      <w:r>
        <w:t>Response matrix / completion template</w:t>
      </w:r>
    </w:p>
    <w:p>
      <w:pPr>
        <w:pStyle w:val="ListBullet"/>
      </w:pPr>
      <w:r>
        <w:t>Assumptions and dependencies register</w:t>
      </w:r>
    </w:p>
    <w:p>
      <w:pPr>
        <w:pStyle w:val="ListBullet"/>
      </w:pPr>
      <w:r>
        <w:t>Exceptions / deviations log</w:t>
      </w:r>
    </w:p>
    <w:p>
      <w:pPr>
        <w:pStyle w:val="ListBullet"/>
      </w:pPr>
      <w:r>
        <w:t>Pricing workbook or indicative pricing form where relevant</w:t>
      </w:r>
    </w:p>
    <w:p>
      <w:pPr>
        <w:pStyle w:val="ListBullet"/>
      </w:pPr>
      <w:r>
        <w:t>Mandatory declarations / signatures / public-disclosure notes where relevant</w:t>
      </w:r>
    </w:p>
    <w:p>
      <w:pPr>
        <w:pStyle w:val="Heading2"/>
      </w:pPr>
      <w:r>
        <w:t>Global Anti-Patterns</w:t>
      </w:r>
    </w:p>
    <w:p>
      <w:pPr>
        <w:pStyle w:val="ListBullet"/>
      </w:pPr>
      <w:r>
        <w:t>Writing vendor response content instead of buyer instructions</w:t>
      </w:r>
    </w:p>
    <w:p>
      <w:pPr>
        <w:pStyle w:val="ListBullet"/>
      </w:pPr>
      <w:r>
        <w:t>Mixing mandatory gates, scoring rules, and contract terms without labels</w:t>
      </w:r>
    </w:p>
    <w:p>
      <w:pPr>
        <w:pStyle w:val="ListBullet"/>
      </w:pPr>
      <w:r>
        <w:t>Allowing roadmap claims to appear as shipped capability</w:t>
      </w:r>
    </w:p>
    <w:p>
      <w:pPr>
        <w:pStyle w:val="ListBullet"/>
      </w:pPr>
      <w:r>
        <w:t>Using generic marketing adjectives instead of measurable expectations</w:t>
      </w:r>
    </w:p>
    <w:p>
      <w:pPr>
        <w:pStyle w:val="ListBullet"/>
      </w:pPr>
      <w:r>
        <w:t>Omitting templates, tables, or appendix instructions needed for comparable responses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