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skeleton-family: rfp-builder</w:t>
      </w:r>
    </w:p>
    <w:p>
      <w:r>
        <w:t>perspective: buyer-side issuance blueprint</w:t>
      </w:r>
    </w:p>
    <w:p>
      <w:r>
        <w:t>document-type: rfp</w:t>
      </w:r>
    </w:p>
    <w:p>
      <w:r>
        <w:t>variant: 01-comprehensive</w:t>
      </w:r>
    </w:p>
    <w:p>
      <w:r>
        <w:t>last-updated: 2026-03-14</w:t>
      </w:r>
    </w:p>
    <w:p>
      <w:pPr>
        <w:pStyle w:val="Heading1"/>
      </w:pPr>
      <w:r>
        <w:t>Request for Proposal Skeleton — Comprehensive</w:t>
      </w:r>
    </w:p>
    <w:p>
      <w:pPr>
        <w:pStyle w:val="Quote"/>
      </w:pPr>
      <w:r>
        <w:t>**Target generated document size:** 80-120 pages / 18,000-26,000 words</w:t>
      </w:r>
    </w:p>
    <w:p>
      <w:pPr>
        <w:pStyle w:val="Quote"/>
      </w:pPr>
      <w:r>
        <w:t>**Perspective:** Buyer-side procurement issuer</w:t>
      </w:r>
    </w:p>
    <w:p>
      <w:pPr>
        <w:pStyle w:val="Quote"/>
      </w:pPr>
      <w:r>
        <w:t>**Output style:** Structural drafting instructions, not finished vendor-facing prose</w:t>
      </w:r>
    </w:p>
    <w:p>
      <w:pPr>
        <w:pStyle w:val="Heading2"/>
      </w:pPr>
      <w:r>
        <w:t>Global Skeleton Rules</w:t>
      </w:r>
    </w:p>
    <w:p>
      <w:pPr>
        <w:pStyle w:val="ListBullet"/>
      </w:pPr>
      <w:r>
        <w:t>Buyer-side issuance blueprint only; never answer requirements from the vendor perspective.</w:t>
      </w:r>
    </w:p>
    <w:p>
      <w:pPr>
        <w:pStyle w:val="ListBullet"/>
      </w:pPr>
      <w:r>
        <w:t>Use published weightings, pass/fail gates, and response templates to force comparable bids.</w:t>
      </w:r>
    </w:p>
    <w:p>
      <w:pPr>
        <w:pStyle w:val="ListBullet"/>
      </w:pPr>
      <w:r>
        <w:t>Separate scope, requirements, evaluation, pricing, and contract assumptions cleanly.</w:t>
      </w:r>
    </w:p>
    <w:p>
      <w:pPr>
        <w:pStyle w:val="Heading2"/>
      </w:pPr>
      <w:r>
        <w:t>Document Metadata Block</w:t>
      </w:r>
    </w:p>
    <w:p>
      <w:pPr>
        <w:pStyle w:val="ListBullet"/>
      </w:pPr>
      <w:r>
        <w:t>Reference number / procurement ID / version / issue date</w:t>
      </w:r>
    </w:p>
    <w:p>
      <w:pPr>
        <w:pStyle w:val="ListBullet"/>
      </w:pPr>
      <w:r>
        <w:t>Issuing organization / authority / sponsor / contact point</w:t>
      </w:r>
    </w:p>
    <w:p>
      <w:pPr>
        <w:pStyle w:val="ListBullet"/>
      </w:pPr>
      <w:r>
        <w:t>Clarification deadline / submission deadline / validity period</w:t>
      </w:r>
    </w:p>
    <w:p>
      <w:pPr>
        <w:pStyle w:val="ListBullet"/>
      </w:pPr>
      <w:r>
        <w:t>Confidentiality, language, currency, and governing law / policy basis</w:t>
      </w:r>
    </w:p>
    <w:p>
      <w:pPr>
        <w:pStyle w:val="ListBullet"/>
      </w:pPr>
      <w:r>
        <w:t>Document hierarchy, appendices, and response-template inventory</w:t>
      </w:r>
    </w:p>
    <w:p>
      <w:pPr>
        <w:pStyle w:val="Heading2"/>
      </w:pPr>
      <w:r>
        <w:t>Section 1: Issuing Organization and Procurement Objectives</w:t>
      </w:r>
    </w:p>
    <w:p>
      <w:r>
        <w:t>**Target length:** 1,400-1,900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1.1 Issuing organization overview (450-650 words)</w:t>
      </w:r>
    </w:p>
    <w:p>
      <w:pPr>
        <w:pStyle w:val="ListBullet"/>
      </w:pPr>
      <w:r>
        <w:t>Section purpose: Explain mandate, operating environment, stakeholders, and procurement sponsor.</w:t>
      </w:r>
    </w:p>
    <w:p>
      <w:pPr>
        <w:pStyle w:val="ListBullet"/>
      </w:pPr>
      <w:r>
        <w:t>Target word count: 450-650 words</w:t>
      </w:r>
    </w:p>
    <w:p>
      <w:pPr>
        <w:pStyle w:val="ListBullet"/>
      </w:pPr>
      <w:r>
        <w:t>What to write about: Explain mandate, operating environment, stakeholders, and procurement sponsor.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1.2 Drivers, objectives, and success measures (450-650 words)</w:t>
      </w:r>
    </w:p>
    <w:p>
      <w:pPr>
        <w:pStyle w:val="ListBullet"/>
      </w:pPr>
      <w:r>
        <w:t>Section purpose: List concrete outcomes, why they matter, and how success will be judged.</w:t>
      </w:r>
    </w:p>
    <w:p>
      <w:pPr>
        <w:pStyle w:val="ListBullet"/>
      </w:pPr>
      <w:r>
        <w:t>Target word count: 450-650 words</w:t>
      </w:r>
    </w:p>
    <w:p>
      <w:pPr>
        <w:pStyle w:val="ListBullet"/>
      </w:pPr>
      <w:r>
        <w:t>What to write about: List concrete outcomes, why they matter, and how success will be judged.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1.3 Current-state constraints and assumptions (450-650 words)</w:t>
      </w:r>
    </w:p>
    <w:p>
      <w:pPr>
        <w:pStyle w:val="ListBullet"/>
      </w:pPr>
      <w:r>
        <w:t>Section purpose: Capture legacy environment, policy limits, dependencies, and non-negotiables.</w:t>
      </w:r>
    </w:p>
    <w:p>
      <w:pPr>
        <w:pStyle w:val="ListBullet"/>
      </w:pPr>
      <w:r>
        <w:t>Target word count: 450-650 words</w:t>
      </w:r>
    </w:p>
    <w:p>
      <w:pPr>
        <w:pStyle w:val="ListBullet"/>
      </w:pPr>
      <w:r>
        <w:t>What to write about: Capture legacy environment, policy limits, dependencies, and non-negotiables.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2: Scope, Use Cases, and Boundaries</w:t>
      </w:r>
    </w:p>
    <w:p>
      <w:r>
        <w:t>**Target length:** 1,800-2,400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2.1 Scope statement (450-650 words)</w:t>
      </w:r>
    </w:p>
    <w:p>
      <w:pPr>
        <w:pStyle w:val="ListBullet"/>
      </w:pPr>
      <w:r>
        <w:t>Section purpose: Define in-scope/out-of-scope domains, services, environments, and interfaces.</w:t>
      </w:r>
    </w:p>
    <w:p>
      <w:pPr>
        <w:pStyle w:val="ListBullet"/>
      </w:pPr>
      <w:r>
        <w:t>Target word count: 450-650 words</w:t>
      </w:r>
    </w:p>
    <w:p>
      <w:pPr>
        <w:pStyle w:val="ListBullet"/>
      </w:pPr>
      <w:r>
        <w:t>What to write about: Define in-scope/out-of-scope domains, services, environments, and interfaces.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2.2 Priority use cases (450-650 words)</w:t>
      </w:r>
    </w:p>
    <w:p>
      <w:pPr>
        <w:pStyle w:val="ListBullet"/>
      </w:pPr>
      <w:r>
        <w:t>Section purpose: Describe end-to-end scenarios vendors must support.</w:t>
      </w:r>
    </w:p>
    <w:p>
      <w:pPr>
        <w:pStyle w:val="ListBullet"/>
      </w:pPr>
      <w:r>
        <w:t>Target word count: 450-650 words</w:t>
      </w:r>
    </w:p>
    <w:p>
      <w:pPr>
        <w:pStyle w:val="ListBullet"/>
      </w:pPr>
      <w:r>
        <w:t>What to write about: Describe end-to-end scenarios vendors must support.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2.3 Dependencies and phased rollout (450-650 words)</w:t>
      </w:r>
    </w:p>
    <w:p>
      <w:pPr>
        <w:pStyle w:val="ListBullet"/>
      </w:pPr>
      <w:r>
        <w:t>Section purpose: Explain buyer-owned dependencies, migration assumptions, and rollout sequencing.</w:t>
      </w:r>
    </w:p>
    <w:p>
      <w:pPr>
        <w:pStyle w:val="ListBullet"/>
      </w:pPr>
      <w:r>
        <w:t>Target word count: 450-650 words</w:t>
      </w:r>
    </w:p>
    <w:p>
      <w:pPr>
        <w:pStyle w:val="ListBullet"/>
      </w:pPr>
      <w:r>
        <w:t>What to write about: Explain buyer-owned dependencies, migration assumptions, and rollout sequencing.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3: Process, Timeline, and Submission Rules</w:t>
      </w:r>
    </w:p>
    <w:p>
      <w:r>
        <w:t>**Target length:** 1,300-1,800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3.1 Procurement timetable (450-650 words)</w:t>
      </w:r>
    </w:p>
    <w:p>
      <w:pPr>
        <w:pStyle w:val="ListBullet"/>
      </w:pPr>
      <w:r>
        <w:t>Section purpose: List issue date, clarifications, deadline, evaluation, demos, and award target.</w:t>
      </w:r>
    </w:p>
    <w:p>
      <w:pPr>
        <w:pStyle w:val="ListBullet"/>
      </w:pPr>
      <w:r>
        <w:t>Target word count: 450-650 words</w:t>
      </w:r>
    </w:p>
    <w:p>
      <w:pPr>
        <w:pStyle w:val="ListBullet"/>
      </w:pPr>
      <w:r>
        <w:t>What to write about: List issue date, clarifications, deadline, evaluation, demos, and award target.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3.2 Communications and fairness controls (450-650 words)</w:t>
      </w:r>
    </w:p>
    <w:p>
      <w:pPr>
        <w:pStyle w:val="ListBullet"/>
      </w:pPr>
      <w:r>
        <w:t>Section purpose: Specify contact rules, bidder conference handling, and addenda process.</w:t>
      </w:r>
    </w:p>
    <w:p>
      <w:pPr>
        <w:pStyle w:val="ListBullet"/>
      </w:pPr>
      <w:r>
        <w:t>Target word count: 450-650 words</w:t>
      </w:r>
    </w:p>
    <w:p>
      <w:pPr>
        <w:pStyle w:val="ListBullet"/>
      </w:pPr>
      <w:r>
        <w:t>What to write about: Specify contact rules, bidder conference handling, and addenda process.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3.3 Submission format requirements (450-650 words)</w:t>
      </w:r>
    </w:p>
    <w:p>
      <w:pPr>
        <w:pStyle w:val="ListBullet"/>
      </w:pPr>
      <w:r>
        <w:t>Section purpose: Define templates, page/file rules, pricing workbook rules, and non-compliance handling.</w:t>
      </w:r>
    </w:p>
    <w:p>
      <w:pPr>
        <w:pStyle w:val="ListBullet"/>
      </w:pPr>
      <w:r>
        <w:t>Target word count: 450-650 words</w:t>
      </w:r>
    </w:p>
    <w:p>
      <w:pPr>
        <w:pStyle w:val="ListBullet"/>
      </w:pPr>
      <w:r>
        <w:t>What to write about: Define templates, page/file rules, pricing workbook rules, and non-compliance handling.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4: Qualification Criteria and Eligibility</w:t>
      </w:r>
    </w:p>
    <w:p>
      <w:r>
        <w:t>**Target length:** 1,400-2,000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4.1 Mandatory declarations (450-650 words)</w:t>
      </w:r>
    </w:p>
    <w:p>
      <w:pPr>
        <w:pStyle w:val="ListBullet"/>
      </w:pPr>
      <w:r>
        <w:t>Section purpose: List legal standing, conflicts, insurance, sanctions, and certification gates.</w:t>
      </w:r>
    </w:p>
    <w:p>
      <w:pPr>
        <w:pStyle w:val="ListBullet"/>
      </w:pPr>
      <w:r>
        <w:t>Target word count: 450-650 words</w:t>
      </w:r>
    </w:p>
    <w:p>
      <w:pPr>
        <w:pStyle w:val="ListBullet"/>
      </w:pPr>
      <w:r>
        <w:t>What to write about: List legal standing, conflicts, insurance, sanctions, and certification gates.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4.2 Relevant experience and capacity (450-650 words)</w:t>
      </w:r>
    </w:p>
    <w:p>
      <w:pPr>
        <w:pStyle w:val="ListBullet"/>
      </w:pPr>
      <w:r>
        <w:t>Section purpose: Specify references, capacity thresholds, and subcontractor disclosure expectations.</w:t>
      </w:r>
    </w:p>
    <w:p>
      <w:pPr>
        <w:pStyle w:val="ListBullet"/>
      </w:pPr>
      <w:r>
        <w:t>Target word count: 450-650 words</w:t>
      </w:r>
    </w:p>
    <w:p>
      <w:pPr>
        <w:pStyle w:val="ListBullet"/>
      </w:pPr>
      <w:r>
        <w:t>What to write about: Specify references, capacity thresholds, and subcontractor disclosure expectations.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4.3 Qualification failure handling (450-650 words)</w:t>
      </w:r>
    </w:p>
    <w:p>
      <w:pPr>
        <w:pStyle w:val="ListBullet"/>
      </w:pPr>
      <w:r>
        <w:t>Section purpose: Explain cure periods, disqualification rules, and sequencing before scoring.</w:t>
      </w:r>
    </w:p>
    <w:p>
      <w:pPr>
        <w:pStyle w:val="ListBullet"/>
      </w:pPr>
      <w:r>
        <w:t>Target word count: 450-650 words</w:t>
      </w:r>
    </w:p>
    <w:p>
      <w:pPr>
        <w:pStyle w:val="ListBullet"/>
      </w:pPr>
      <w:r>
        <w:t>What to write about: Explain cure periods, disqualification rules, and sequencing before scoring.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5: Functional and Business Requirements</w:t>
      </w:r>
    </w:p>
    <w:p>
      <w:r>
        <w:t>**Target length:** 2,200-3,000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5.1 Business capabilities (450-650 words)</w:t>
      </w:r>
    </w:p>
    <w:p>
      <w:pPr>
        <w:pStyle w:val="ListBullet"/>
      </w:pPr>
      <w:r>
        <w:t>Section purpose: Define lifecycle, workflow, reporting, and user-operation requirements.</w:t>
      </w:r>
    </w:p>
    <w:p>
      <w:pPr>
        <w:pStyle w:val="ListBullet"/>
      </w:pPr>
      <w:r>
        <w:t>Target word count: 450-650 words</w:t>
      </w:r>
    </w:p>
    <w:p>
      <w:pPr>
        <w:pStyle w:val="ListBullet"/>
      </w:pPr>
      <w:r>
        <w:t>What to write about: Define lifecycle, workflow, reporting, and user-operation requirements.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5.2 Role model and governance (450-650 words)</w:t>
      </w:r>
    </w:p>
    <w:p>
      <w:pPr>
        <w:pStyle w:val="ListBullet"/>
      </w:pPr>
      <w:r>
        <w:t>Section purpose: Specify maker-checker, approvals, and operational-control expectations.</w:t>
      </w:r>
    </w:p>
    <w:p>
      <w:pPr>
        <w:pStyle w:val="ListBullet"/>
      </w:pPr>
      <w:r>
        <w:t>Target word count: 450-650 words</w:t>
      </w:r>
    </w:p>
    <w:p>
      <w:pPr>
        <w:pStyle w:val="ListBullet"/>
      </w:pPr>
      <w:r>
        <w:t>What to write about: Specify maker-checker, approvals, and operational-control expectations.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5.3 Data and exception management (450-650 words)</w:t>
      </w:r>
    </w:p>
    <w:p>
      <w:pPr>
        <w:pStyle w:val="ListBullet"/>
      </w:pPr>
      <w:r>
        <w:t>Section purpose: Cover dashboards, exports, reconciliations, notifications, and issue handling.</w:t>
      </w:r>
    </w:p>
    <w:p>
      <w:pPr>
        <w:pStyle w:val="ListBullet"/>
      </w:pPr>
      <w:r>
        <w:t>Target word count: 450-650 words</w:t>
      </w:r>
    </w:p>
    <w:p>
      <w:pPr>
        <w:pStyle w:val="ListBullet"/>
      </w:pPr>
      <w:r>
        <w:t>What to write about: Cover dashboards, exports, reconciliations, notifications, and issue handling.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6: Technical, Integration, and Deployment Requirements</w:t>
      </w:r>
    </w:p>
    <w:p>
      <w:r>
        <w:t>**Target length:** 2,400-3,200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6.1 Architecture requirements (450-650 words)</w:t>
      </w:r>
    </w:p>
    <w:p>
      <w:pPr>
        <w:pStyle w:val="ListBullet"/>
      </w:pPr>
      <w:r>
        <w:t>Section purpose: Set expectations for modularity, tenancy, APIs, policy controls, and resilience.</w:t>
      </w:r>
    </w:p>
    <w:p>
      <w:pPr>
        <w:pStyle w:val="ListBullet"/>
      </w:pPr>
      <w:r>
        <w:t>Target word count: 450-650 words</w:t>
      </w:r>
    </w:p>
    <w:p>
      <w:pPr>
        <w:pStyle w:val="ListBullet"/>
      </w:pPr>
      <w:r>
        <w:t>What to write about: Set expectations for modularity, tenancy, APIs, policy controls, and resilience.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6.2 Integration and interoperability (450-650 words)</w:t>
      </w:r>
    </w:p>
    <w:p>
      <w:pPr>
        <w:pStyle w:val="ListBullet"/>
      </w:pPr>
      <w:r>
        <w:t>Section purpose: Define interfaces, protocols, ownership, identity, payments, and reporting touchpoints.</w:t>
      </w:r>
    </w:p>
    <w:p>
      <w:pPr>
        <w:pStyle w:val="ListBullet"/>
      </w:pPr>
      <w:r>
        <w:t>Target word count: 450-650 words</w:t>
      </w:r>
    </w:p>
    <w:p>
      <w:pPr>
        <w:pStyle w:val="ListBullet"/>
      </w:pPr>
      <w:r>
        <w:t>What to write about: Define interfaces, protocols, ownership, identity, payments, and reporting touchpoints.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6.3 Deployment and operability (450-650 words)</w:t>
      </w:r>
    </w:p>
    <w:p>
      <w:pPr>
        <w:pStyle w:val="ListBullet"/>
      </w:pPr>
      <w:r>
        <w:t>Section purpose: Cover environments, observability, DR, backup, release, and production controls.</w:t>
      </w:r>
    </w:p>
    <w:p>
      <w:pPr>
        <w:pStyle w:val="ListBullet"/>
      </w:pPr>
      <w:r>
        <w:t>Target word count: 450-650 words</w:t>
      </w:r>
    </w:p>
    <w:p>
      <w:pPr>
        <w:pStyle w:val="ListBullet"/>
      </w:pPr>
      <w:r>
        <w:t>What to write about: Cover environments, observability, DR, backup, release, and production controls.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7: Security, Compliance, Commercials, and Contract</w:t>
      </w:r>
    </w:p>
    <w:p>
      <w:r>
        <w:t>**Target length:** 1,900-2,500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7.1 Security and resilience requirements (450-650 words)</w:t>
      </w:r>
    </w:p>
    <w:p>
      <w:pPr>
        <w:pStyle w:val="ListBullet"/>
      </w:pPr>
      <w:r>
        <w:t>Section purpose: Specify IAM, logging, vulnerability management, incident readiness, and DR/BCP.</w:t>
      </w:r>
    </w:p>
    <w:p>
      <w:pPr>
        <w:pStyle w:val="ListBullet"/>
      </w:pPr>
      <w:r>
        <w:t>Target word count: 450-650 words</w:t>
      </w:r>
    </w:p>
    <w:p>
      <w:pPr>
        <w:pStyle w:val="ListBullet"/>
      </w:pPr>
      <w:r>
        <w:t>What to write about: Specify IAM, logging, vulnerability management, incident readiness, and DR/BCP.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7.2 Compliance and data governance (450-650 words)</w:t>
      </w:r>
    </w:p>
    <w:p>
      <w:pPr>
        <w:pStyle w:val="ListBullet"/>
      </w:pPr>
      <w:r>
        <w:t>Section purpose: Describe regulatory-support controls, data handling, and auditability requirements.</w:t>
      </w:r>
    </w:p>
    <w:p>
      <w:pPr>
        <w:pStyle w:val="ListBullet"/>
      </w:pPr>
      <w:r>
        <w:t>Target word count: 450-650 words</w:t>
      </w:r>
    </w:p>
    <w:p>
      <w:pPr>
        <w:pStyle w:val="ListBullet"/>
      </w:pPr>
      <w:r>
        <w:t>What to write about: Describe regulatory-support controls, data handling, and auditability requirements.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7.3 Pricing and legal framework (450-650 words)</w:t>
      </w:r>
    </w:p>
    <w:p>
      <w:pPr>
        <w:pStyle w:val="ListBullet"/>
      </w:pPr>
      <w:r>
        <w:t>Section purpose: Define pricing template, support assumptions, legal schedules, and deviation logging.</w:t>
      </w:r>
    </w:p>
    <w:p>
      <w:pPr>
        <w:pStyle w:val="ListBullet"/>
      </w:pPr>
      <w:r>
        <w:t>Target word count: 450-650 words</w:t>
      </w:r>
    </w:p>
    <w:p>
      <w:pPr>
        <w:pStyle w:val="ListBullet"/>
      </w:pPr>
      <w:r>
        <w:t>What to write about: Define pricing template, support assumptions, legal schedules, and deviation logging.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Section 8: Evaluation, Award Logic, and Appendices</w:t>
      </w:r>
    </w:p>
    <w:p>
      <w:r>
        <w:t>**Target length:** 1,200-1,700 words</w:t>
      </w:r>
    </w:p>
    <w:p>
      <w:r>
        <w:t>**Purpose:** Draft this section so vendors understand exactly what the buyer is asking for and how it will be evaluated.</w:t>
      </w:r>
    </w:p>
    <w:p>
      <w:r>
        <w:t>**Evaluation integration:** Separate pass/fail gates from scored subcriteria and link this section to the published weighting model.</w:t>
      </w:r>
    </w:p>
    <w:p>
      <w:pPr>
        <w:pStyle w:val="Heading3"/>
      </w:pPr>
      <w:r>
        <w:t>8.1 Evaluation methodology (450-650 words)</w:t>
      </w:r>
    </w:p>
    <w:p>
      <w:pPr>
        <w:pStyle w:val="ListBullet"/>
      </w:pPr>
      <w:r>
        <w:t>Section purpose: Publish criteria, subcriteria, weights, and scoring rubric guidance.</w:t>
      </w:r>
    </w:p>
    <w:p>
      <w:pPr>
        <w:pStyle w:val="ListBullet"/>
      </w:pPr>
      <w:r>
        <w:t>Target word count: 450-650 words</w:t>
      </w:r>
    </w:p>
    <w:p>
      <w:pPr>
        <w:pStyle w:val="ListBullet"/>
      </w:pPr>
      <w:r>
        <w:t>What to write about: Publish criteria, subcriteria, weights, and scoring rubric guidance.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8.2 Award and negotiation logic (450-650 words)</w:t>
      </w:r>
    </w:p>
    <w:p>
      <w:pPr>
        <w:pStyle w:val="ListBullet"/>
      </w:pPr>
      <w:r>
        <w:t>Section purpose: Explain shortlist, BAFO, negotiation, and reservation-of-rights rules.</w:t>
      </w:r>
    </w:p>
    <w:p>
      <w:pPr>
        <w:pStyle w:val="ListBullet"/>
      </w:pPr>
      <w:r>
        <w:t>Target word count: 450-650 words</w:t>
      </w:r>
    </w:p>
    <w:p>
      <w:pPr>
        <w:pStyle w:val="ListBullet"/>
      </w:pPr>
      <w:r>
        <w:t>What to write about: Explain shortlist, BAFO, negotiation, and reservation-of-rights rules.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Heading3"/>
      </w:pPr>
      <w:r>
        <w:t>8.3 Appendix pack (450-650 words)</w:t>
      </w:r>
    </w:p>
    <w:p>
      <w:pPr>
        <w:pStyle w:val="ListBullet"/>
      </w:pPr>
      <w:r>
        <w:t>Section purpose: Index response forms, pricing workbook, declarations, glossary, and logs.</w:t>
      </w:r>
    </w:p>
    <w:p>
      <w:pPr>
        <w:pStyle w:val="ListBullet"/>
      </w:pPr>
      <w:r>
        <w:t>Target word count: 450-650 words</w:t>
      </w:r>
    </w:p>
    <w:p>
      <w:pPr>
        <w:pStyle w:val="ListBullet"/>
      </w:pPr>
      <w:r>
        <w:t>What to write about: Index response forms, pricing workbook, declarations, glossary, and logs. Write in buyer language, frame the requirement or prompt clearly, and define the expected vendor response format or completion behavior.</w:t>
      </w:r>
    </w:p>
    <w:p>
      <w:pPr>
        <w:pStyle w:val="ListBullet"/>
      </w:pPr>
      <w:r>
        <w:t>Requirement engineering / structure: Use atomic statements, clear labels for mandatory vs scored items, and explicit evidence or response-type columns where relevant.</w:t>
      </w:r>
    </w:p>
    <w:p>
      <w:pPr>
        <w:pStyle w:val="ListBullet"/>
      </w:pPr>
      <w:r>
        <w:t>Tables / diagrams to include: Include at least one structured table, matrix, checklist, or diagram that makes responses comparable and evaluator-friendly.</w:t>
      </w:r>
    </w:p>
    <w:p>
      <w:pPr>
        <w:pStyle w:val="ListBullet"/>
      </w:pPr>
      <w:r>
        <w:t>Tone guidance: Institutional, precise, neutral, auditable, and free of vendor-answer language.</w:t>
      </w:r>
    </w:p>
    <w:p>
      <w:pPr>
        <w:pStyle w:val="ListBullet"/>
      </w:pPr>
      <w:r>
        <w:t>Source references: `rfp-builder/setup/skeleton-definition.md`; `bid-manager/skeletons/1_technical/markdown/technical-full.md`; `rfp-builder/content/README.md`</w:t>
      </w:r>
    </w:p>
    <w:p>
      <w:pPr>
        <w:pStyle w:val="ListBullet"/>
      </w:pPr>
      <w:r>
        <w:t>Section-level tables / diagrams: Include a section summary table plus any response matrix, checklist, workflow, scoring rubric, or appendix index needed to make the section operational.</w:t>
      </w:r>
    </w:p>
    <w:p>
      <w:pPr>
        <w:pStyle w:val="ListBullet"/>
      </w:pPr>
      <w:r>
        <w:t>Tone guidance: Keep the section tight, scorable, and administratively usable by procurement, legal, security, and evaluation teams.</w:t>
      </w:r>
    </w:p>
    <w:p>
      <w:pPr>
        <w:pStyle w:val="ListBullet"/>
      </w:pPr>
      <w:r>
        <w:t>Source references: `rfp-builder/setup/skeleton-definition.md`; `bid-manager/skeletons/1_technical/markdown/technical-full.md`; `rfp-builder/content/README.md`</w:t>
      </w:r>
    </w:p>
    <w:p>
      <w:pPr>
        <w:pStyle w:val="ListBullet"/>
      </w:pPr>
      <w:r>
        <w:t>Buyer-side constraints: Do not answer the requirement for vendors; do not hide key instructions in narrative prose; do not use vague unscorable adjectives.</w:t>
      </w:r>
    </w:p>
    <w:p>
      <w:pPr>
        <w:pStyle w:val="ListBullet"/>
      </w:pPr>
      <w:r>
        <w:t>Anti-pattern warnings: Avoid compound requirements, unclear ownership, unlabelled mandatory items, and response formats that make vendor comparison subjective.</w:t>
      </w:r>
    </w:p>
    <w:p>
      <w:pPr>
        <w:pStyle w:val="Heading2"/>
      </w:pPr>
      <w:r>
        <w:t>Global Appendix Minimum</w:t>
      </w:r>
    </w:p>
    <w:p>
      <w:pPr>
        <w:pStyle w:val="ListBullet"/>
      </w:pPr>
      <w:r>
        <w:t>Glossary and definitions</w:t>
      </w:r>
    </w:p>
    <w:p>
      <w:pPr>
        <w:pStyle w:val="ListBullet"/>
      </w:pPr>
      <w:r>
        <w:t>Response matrix / completion template</w:t>
      </w:r>
    </w:p>
    <w:p>
      <w:pPr>
        <w:pStyle w:val="ListBullet"/>
      </w:pPr>
      <w:r>
        <w:t>Assumptions and dependencies register</w:t>
      </w:r>
    </w:p>
    <w:p>
      <w:pPr>
        <w:pStyle w:val="ListBullet"/>
      </w:pPr>
      <w:r>
        <w:t>Exceptions / deviations log</w:t>
      </w:r>
    </w:p>
    <w:p>
      <w:pPr>
        <w:pStyle w:val="ListBullet"/>
      </w:pPr>
      <w:r>
        <w:t>Pricing workbook or indicative pricing form where relevant</w:t>
      </w:r>
    </w:p>
    <w:p>
      <w:pPr>
        <w:pStyle w:val="ListBullet"/>
      </w:pPr>
      <w:r>
        <w:t>Mandatory declarations / signatures / public-disclosure notes where relevant</w:t>
      </w:r>
    </w:p>
    <w:p>
      <w:pPr>
        <w:pStyle w:val="Heading2"/>
      </w:pPr>
      <w:r>
        <w:t>Global Anti-Patterns</w:t>
      </w:r>
    </w:p>
    <w:p>
      <w:pPr>
        <w:pStyle w:val="ListBullet"/>
      </w:pPr>
      <w:r>
        <w:t>Writing vendor response content instead of buyer instructions</w:t>
      </w:r>
    </w:p>
    <w:p>
      <w:pPr>
        <w:pStyle w:val="ListBullet"/>
      </w:pPr>
      <w:r>
        <w:t>Mixing mandatory gates, scoring rules, and contract terms without labels</w:t>
      </w:r>
    </w:p>
    <w:p>
      <w:pPr>
        <w:pStyle w:val="ListBullet"/>
      </w:pPr>
      <w:r>
        <w:t>Allowing roadmap claims to appear as shipped capability</w:t>
      </w:r>
    </w:p>
    <w:p>
      <w:pPr>
        <w:pStyle w:val="ListBullet"/>
      </w:pPr>
      <w:r>
        <w:t>Using generic marketing adjectives instead of measurable expectations</w:t>
      </w:r>
    </w:p>
    <w:p>
      <w:pPr>
        <w:pStyle w:val="ListBullet"/>
      </w:pPr>
      <w:r>
        <w:t>Omitting templates, tables, or appendix instructions needed for comparable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