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1"/>
            <w:tabs>
              <w:tab w:val="right" w:leader="dot" w:pos="9072"/>
            </w:tabs>
          </w:pPr>
          <w:r>
            <w:t xml:space="preserve">Commercial Proposal Blueprint: Full</w:t>
          </w:r>
          <w:r>
            <w:tab/>
          </w:r>
          <w:r>
            <w:t xml:space="preserve">3</w:t>
          </w:r>
        </w:p>
        <w:p>
          <w:pPr>
            <w:pStyle w:val="TOC1"/>
            <w:tabs>
              <w:tab w:val="right" w:leader="dot" w:pos="9072"/>
            </w:tabs>
          </w:pPr>
          <w:r>
            <w:t xml:space="preserve">Blueprint Rules: MANDATORY COMPLIANCE</w:t>
          </w:r>
          <w:r>
            <w:tab/>
          </w:r>
          <w:r>
            <w:t xml:space="preserve">4</w:t>
          </w:r>
        </w:p>
        <w:p>
          <w:pPr>
            <w:pStyle w:val="TOC2"/>
            <w:tabs>
              <w:tab w:val="right" w:leader="dot" w:pos="9072"/>
            </w:tabs>
          </w:pPr>
          <w:r>
            <w:t xml:space="preserve">Structural Compliance</w:t>
          </w:r>
          <w:r>
            <w:tab/>
          </w:r>
          <w:r>
            <w:t xml:space="preserve">5</w:t>
          </w:r>
        </w:p>
        <w:p>
          <w:pPr>
            <w:pStyle w:val="TOC2"/>
            <w:tabs>
              <w:tab w:val="right" w:leader="dot" w:pos="9072"/>
            </w:tabs>
          </w:pPr>
          <w:r>
            <w:t xml:space="preserve">Consistency Anchors</w:t>
          </w:r>
          <w:r>
            <w:tab/>
          </w:r>
          <w:r>
            <w:t xml:space="preserve">6</w:t>
          </w:r>
        </w:p>
        <w:p>
          <w:pPr>
            <w:pStyle w:val="TOC2"/>
            <w:tabs>
              <w:tab w:val="right" w:leader="dot" w:pos="9072"/>
            </w:tabs>
          </w:pPr>
          <w:r>
            <w:t xml:space="preserve">Pre-Write Checklist (complete before drafting any section)</w:t>
          </w:r>
          <w:r>
            <w:tab/>
          </w:r>
          <w:r>
            <w:t xml:space="preserve">7</w:t>
          </w:r>
        </w:p>
        <w:p>
          <w:pPr>
            <w:pStyle w:val="TOC2"/>
            <w:tabs>
              <w:tab w:val="right" w:leader="dot" w:pos="9072"/>
            </w:tabs>
          </w:pPr>
          <w:r>
            <w:t xml:space="preserve">Output Quality Gates (validate before delivery)</w:t>
          </w:r>
          <w:r>
            <w:tab/>
          </w:r>
          <w:r>
            <w:t xml:space="preserve">8</w:t>
          </w:r>
        </w:p>
        <w:p>
          <w:pPr>
            <w:pStyle w:val="TOC2"/>
            <w:tabs>
              <w:tab w:val="right" w:leader="dot" w:pos="9072"/>
            </w:tabs>
          </w:pPr>
          <w:r>
            <w:t xml:space="preserve">Original Skeleton-Specific Rules</w:t>
          </w:r>
          <w:r>
            <w:tab/>
          </w:r>
          <w:r>
            <w:t xml:space="preserve">9</w:t>
          </w:r>
        </w:p>
        <w:p>
          <w:pPr>
            <w:pStyle w:val="TOC1"/>
            <w:tabs>
              <w:tab w:val="right" w:leader="dot" w:pos="9072"/>
            </w:tabs>
          </w:pPr>
          <w:r>
            <w:t xml:space="preserve">Global Writer Instructions</w:t>
          </w:r>
          <w:r>
            <w:tab/>
          </w:r>
          <w:r>
            <w:t xml:space="preserve">10</w:t>
          </w:r>
        </w:p>
        <w:p>
          <w:pPr>
            <w:pStyle w:val="TOC2"/>
            <w:tabs>
              <w:tab w:val="right" w:leader="dot" w:pos="9072"/>
            </w:tabs>
          </w:pPr>
          <w:r>
            <w:t xml:space="preserve">Visual Element Policy</w:t>
          </w:r>
          <w:r>
            <w:tab/>
          </w:r>
          <w:r>
            <w:t xml:space="preserve">11</w:t>
          </w:r>
        </w:p>
        <w:p>
          <w:pPr>
            <w:pStyle w:val="TOC3"/>
            <w:tabs>
              <w:tab w:val="right" w:leader="dot" w:pos="9072"/>
            </w:tabs>
          </w:pPr>
          <w:r>
            <w:t xml:space="preserve">Section-to-Screenshot Map</w:t>
          </w:r>
          <w:r>
            <w:tab/>
          </w:r>
          <w:r>
            <w:t xml:space="preserve">12</w:t>
          </w:r>
        </w:p>
        <w:p>
          <w:pPr>
            <w:pStyle w:val="TOC1"/>
            <w:tabs>
              <w:tab w:val="right" w:leader="dot" w:pos="9072"/>
            </w:tabs>
          </w:pPr>
          <w:r>
            <w:t xml:space="preserve">Executive Summary</w:t>
          </w:r>
          <w:r>
            <w:tab/>
          </w:r>
          <w:r>
            <w:t xml:space="preserve">13</w:t>
          </w:r>
        </w:p>
        <w:p>
          <w:pPr>
            <w:pStyle w:val="TOC1"/>
            <w:tabs>
              <w:tab w:val="right" w:leader="dot" w:pos="9072"/>
            </w:tabs>
          </w:pPr>
          <w:r>
            <w:t xml:space="preserve">Investment Rationale</w:t>
          </w:r>
          <w:r>
            <w:tab/>
          </w:r>
          <w:r>
            <w:t xml:space="preserve">14</w:t>
          </w:r>
        </w:p>
        <w:p>
          <w:pPr>
            <w:pStyle w:val="TOC2"/>
            <w:tabs>
              <w:tab w:val="right" w:leader="dot" w:pos="9072"/>
            </w:tabs>
          </w:pPr>
          <w:r>
            <w:t xml:space="preserve">Cost of Current Approach</w:t>
          </w:r>
          <w:r>
            <w:tab/>
          </w:r>
          <w:r>
            <w:t xml:space="preserve">15</w:t>
          </w:r>
        </w:p>
        <w:p>
          <w:pPr>
            <w:pStyle w:val="TOC2"/>
            <w:tabs>
              <w:tab w:val="right" w:leader="dot" w:pos="9072"/>
            </w:tabs>
          </w:pPr>
          <w:r>
            <w:t xml:space="preserve">Why DALP Changes Economics</w:t>
          </w:r>
          <w:r>
            <w:tab/>
          </w:r>
          <w:r>
            <w:t xml:space="preserve">16</w:t>
          </w:r>
        </w:p>
        <w:p>
          <w:pPr>
            <w:pStyle w:val="TOC2"/>
            <w:tabs>
              <w:tab w:val="right" w:leader="dot" w:pos="9072"/>
            </w:tabs>
          </w:pPr>
          <w:r>
            <w:t xml:space="preserve">ROI Framework</w:t>
          </w:r>
          <w:r>
            <w:tab/>
          </w:r>
          <w:r>
            <w:t xml:space="preserve">17</w:t>
          </w:r>
        </w:p>
        <w:p>
          <w:pPr>
            <w:pStyle w:val="TOC1"/>
            <w:tabs>
              <w:tab w:val="right" w:leader="dot" w:pos="9072"/>
            </w:tabs>
          </w:pPr>
          <w:r>
            <w:t xml:space="preserve">Licensing Model</w:t>
          </w:r>
          <w:r>
            <w:tab/>
          </w:r>
          <w:r>
            <w:t xml:space="preserve">18</w:t>
          </w:r>
        </w:p>
        <w:p>
          <w:pPr>
            <w:pStyle w:val="TOC2"/>
            <w:tabs>
              <w:tab w:val="right" w:leader="dot" w:pos="9072"/>
            </w:tabs>
          </w:pPr>
          <w:r>
            <w:t xml:space="preserve">Philosophy</w:t>
          </w:r>
          <w:r>
            <w:tab/>
          </w:r>
          <w:r>
            <w:t xml:space="preserve">19</w:t>
          </w:r>
        </w:p>
        <w:p>
          <w:pPr>
            <w:pStyle w:val="TOC2"/>
            <w:tabs>
              <w:tab w:val="right" w:leader="dot" w:pos="9072"/>
            </w:tabs>
          </w:pPr>
          <w:r>
            <w:t xml:space="preserve">What's Included</w:t>
          </w:r>
          <w:r>
            <w:tab/>
          </w:r>
          <w:r>
            <w:t xml:space="preserve">20</w:t>
          </w:r>
        </w:p>
        <w:p>
          <w:pPr>
            <w:pStyle w:val="TOC2"/>
            <w:tabs>
              <w:tab w:val="right" w:leader="dot" w:pos="9072"/>
            </w:tabs>
          </w:pPr>
          <w:r>
            <w:t xml:space="preserve">What Varies</w:t>
          </w:r>
          <w:r>
            <w:tab/>
          </w:r>
          <w:r>
            <w:t xml:space="preserve">21</w:t>
          </w:r>
        </w:p>
        <w:p>
          <w:pPr>
            <w:pStyle w:val="TOC2"/>
            <w:tabs>
              <w:tab w:val="right" w:leader="dot" w:pos="9072"/>
            </w:tabs>
          </w:pPr>
          <w:r>
            <w:t xml:space="preserve">Platform Tiers</w:t>
          </w:r>
          <w:r>
            <w:tab/>
          </w:r>
          <w:r>
            <w:t xml:space="preserve">22</w:t>
          </w:r>
        </w:p>
        <w:p>
          <w:pPr>
            <w:pStyle w:val="TOC1"/>
            <w:tabs>
              <w:tab w:val="right" w:leader="dot" w:pos="9072"/>
            </w:tabs>
          </w:pPr>
          <w:r>
            <w:t xml:space="preserve">Deployment Options and Pricing</w:t>
          </w:r>
          <w:r>
            <w:tab/>
          </w:r>
          <w:r>
            <w:t xml:space="preserve">23</w:t>
          </w:r>
        </w:p>
        <w:p>
          <w:pPr>
            <w:pStyle w:val="TOC2"/>
            <w:tabs>
              <w:tab w:val="right" w:leader="dot" w:pos="9072"/>
            </w:tabs>
          </w:pPr>
          <w:r>
            <w:t xml:space="preserve">Model Overview</w:t>
          </w:r>
          <w:r>
            <w:tab/>
          </w:r>
          <w:r>
            <w:t xml:space="preserve">24</w:t>
          </w:r>
        </w:p>
        <w:p>
          <w:pPr>
            <w:pStyle w:val="TOC2"/>
            <w:tabs>
              <w:tab w:val="right" w:leader="dot" w:pos="9072"/>
            </w:tabs>
          </w:pPr>
          <w:r>
            <w:t xml:space="preserve">Comparison</w:t>
          </w:r>
          <w:r>
            <w:tab/>
          </w:r>
          <w:r>
            <w:t xml:space="preserve">25</w:t>
          </w:r>
        </w:p>
        <w:p>
          <w:pPr>
            <w:pStyle w:val="TOC2"/>
            <w:tabs>
              <w:tab w:val="right" w:leader="dot" w:pos="9072"/>
            </w:tabs>
          </w:pPr>
          <w:r>
            <w:t xml:space="preserve">Cost Structure</w:t>
          </w:r>
          <w:r>
            <w:tab/>
          </w:r>
          <w:r>
            <w:t xml:space="preserve">26</w:t>
          </w:r>
        </w:p>
        <w:p>
          <w:pPr>
            <w:pStyle w:val="TOC2"/>
            <w:tabs>
              <w:tab w:val="right" w:leader="dot" w:pos="9072"/>
            </w:tabs>
          </w:pPr>
          <w:r>
            <w:t xml:space="preserve">Cost Drivers</w:t>
          </w:r>
          <w:r>
            <w:tab/>
          </w:r>
          <w:r>
            <w:t xml:space="preserve">27</w:t>
          </w:r>
        </w:p>
        <w:p>
          <w:pPr>
            <w:pStyle w:val="TOC1"/>
            <w:tabs>
              <w:tab w:val="right" w:leader="dot" w:pos="9072"/>
            </w:tabs>
          </w:pPr>
          <w:r>
            <w:t xml:space="preserve">Support and SLA Framework</w:t>
          </w:r>
          <w:r>
            <w:tab/>
          </w:r>
          <w:r>
            <w:t xml:space="preserve">28</w:t>
          </w:r>
        </w:p>
        <w:p>
          <w:pPr>
            <w:pStyle w:val="TOC2"/>
            <w:tabs>
              <w:tab w:val="right" w:leader="dot" w:pos="9072"/>
            </w:tabs>
          </w:pPr>
          <w:r>
            <w:t xml:space="preserve">Tiers</w:t>
          </w:r>
          <w:r>
            <w:tab/>
          </w:r>
          <w:r>
            <w:t xml:space="preserve">29</w:t>
          </w:r>
        </w:p>
        <w:p>
          <w:pPr>
            <w:pStyle w:val="TOC2"/>
            <w:tabs>
              <w:tab w:val="right" w:leader="dot" w:pos="9072"/>
            </w:tabs>
          </w:pPr>
          <w:r>
            <w:t xml:space="preserve">Severity Levels</w:t>
          </w:r>
          <w:r>
            <w:tab/>
          </w:r>
          <w:r>
            <w:t xml:space="preserve">30</w:t>
          </w:r>
        </w:p>
        <w:p>
          <w:pPr>
            <w:pStyle w:val="TOC2"/>
            <w:tabs>
              <w:tab w:val="right" w:leader="dot" w:pos="9072"/>
            </w:tabs>
          </w:pPr>
          <w:r>
            <w:t xml:space="preserve">Uptime SLA</w:t>
          </w:r>
          <w:r>
            <w:tab/>
          </w:r>
          <w:r>
            <w:t xml:space="preserve">31</w:t>
          </w:r>
        </w:p>
        <w:p>
          <w:pPr>
            <w:pStyle w:val="TOC2"/>
            <w:tabs>
              <w:tab w:val="right" w:leader="dot" w:pos="9072"/>
            </w:tabs>
          </w:pPr>
          <w:r>
            <w:t xml:space="preserve">Escalation</w:t>
          </w:r>
          <w:r>
            <w:tab/>
          </w:r>
          <w:r>
            <w:t xml:space="preserve">32</w:t>
          </w:r>
        </w:p>
        <w:p>
          <w:pPr>
            <w:pStyle w:val="TOC2"/>
            <w:tabs>
              <w:tab w:val="right" w:leader="dot" w:pos="9072"/>
            </w:tabs>
          </w:pPr>
          <w:r>
            <w:t xml:space="preserve">Maintenance</w:t>
          </w:r>
          <w:r>
            <w:tab/>
          </w:r>
          <w:r>
            <w:t xml:space="preserve">33</w:t>
          </w:r>
        </w:p>
        <w:p>
          <w:pPr>
            <w:pStyle w:val="TOC1"/>
            <w:tabs>
              <w:tab w:val="right" w:leader="dot" w:pos="9072"/>
            </w:tabs>
          </w:pPr>
          <w:r>
            <w:t xml:space="preserve">Implementation Investment</w:t>
          </w:r>
          <w:r>
            <w:tab/>
          </w:r>
          <w:r>
            <w:t xml:space="preserve">34</w:t>
          </w:r>
        </w:p>
        <w:p>
          <w:pPr>
            <w:pStyle w:val="TOC2"/>
            <w:tabs>
              <w:tab w:val="right" w:leader="dot" w:pos="9072"/>
            </w:tabs>
          </w:pPr>
          <w:r>
            <w:t xml:space="preserve">Methodology</w:t>
          </w:r>
          <w:r>
            <w:tab/>
          </w:r>
          <w:r>
            <w:t xml:space="preserve">35</w:t>
          </w:r>
        </w:p>
        <w:p>
          <w:pPr>
            <w:pStyle w:val="TOC2"/>
            <w:tabs>
              <w:tab w:val="right" w:leader="dot" w:pos="9072"/>
            </w:tabs>
          </w:pPr>
          <w:r>
            <w:t xml:space="preserve">Discovery and Requirements</w:t>
          </w:r>
          <w:r>
            <w:tab/>
          </w:r>
          <w:r>
            <w:t xml:space="preserve">36</w:t>
          </w:r>
        </w:p>
        <w:p>
          <w:pPr>
            <w:pStyle w:val="TOC2"/>
            <w:tabs>
              <w:tab w:val="right" w:leader="dot" w:pos="9072"/>
            </w:tabs>
          </w:pPr>
          <w:r>
            <w:t xml:space="preserve">Configuration and Setup</w:t>
          </w:r>
          <w:r>
            <w:tab/>
          </w:r>
          <w:r>
            <w:t xml:space="preserve">37</w:t>
          </w:r>
        </w:p>
        <w:p>
          <w:pPr>
            <w:pStyle w:val="TOC2"/>
            <w:tabs>
              <w:tab w:val="right" w:leader="dot" w:pos="9072"/>
            </w:tabs>
          </w:pPr>
          <w:r>
            <w:t xml:space="preserve">Integration</w:t>
          </w:r>
          <w:r>
            <w:tab/>
          </w:r>
          <w:r>
            <w:t xml:space="preserve">38</w:t>
          </w:r>
        </w:p>
        <w:p>
          <w:pPr>
            <w:pStyle w:val="TOC2"/>
            <w:tabs>
              <w:tab w:val="right" w:leader="dot" w:pos="9072"/>
            </w:tabs>
          </w:pPr>
          <w:r>
            <w:t xml:space="preserve">Testing and User Acceptance</w:t>
          </w:r>
          <w:r>
            <w:tab/>
          </w:r>
          <w:r>
            <w:t xml:space="preserve">39</w:t>
          </w:r>
        </w:p>
        <w:p>
          <w:pPr>
            <w:pStyle w:val="TOC2"/>
            <w:tabs>
              <w:tab w:val="right" w:leader="dot" w:pos="9072"/>
            </w:tabs>
          </w:pPr>
          <w:r>
            <w:t xml:space="preserve">Go-Live</w:t>
          </w:r>
          <w:r>
            <w:tab/>
          </w:r>
          <w:r>
            <w:t xml:space="preserve">40</w:t>
          </w:r>
        </w:p>
        <w:p>
          <w:pPr>
            <w:pStyle w:val="TOC2"/>
            <w:tabs>
              <w:tab w:val="right" w:leader="dot" w:pos="9072"/>
            </w:tabs>
          </w:pPr>
          <w:r>
            <w:t xml:space="preserve">Hypercare and Optimization</w:t>
          </w:r>
          <w:r>
            <w:tab/>
          </w:r>
          <w:r>
            <w:t xml:space="preserve">41</w:t>
          </w:r>
        </w:p>
        <w:p>
          <w:pPr>
            <w:pStyle w:val="TOC2"/>
            <w:tabs>
              <w:tab w:val="right" w:leader="dot" w:pos="9072"/>
            </w:tabs>
          </w:pPr>
          <w:r>
            <w:t xml:space="preserve">Pricing Summary</w:t>
          </w:r>
          <w:r>
            <w:tab/>
          </w:r>
          <w:r>
            <w:t xml:space="preserve">42</w:t>
          </w:r>
        </w:p>
        <w:p>
          <w:pPr>
            <w:pStyle w:val="TOC2"/>
            <w:tabs>
              <w:tab w:val="right" w:leader="dot" w:pos="9072"/>
            </w:tabs>
          </w:pPr>
          <w:r>
            <w:t xml:space="preserve">Accelerators and Risks</w:t>
          </w:r>
          <w:r>
            <w:tab/>
          </w:r>
          <w:r>
            <w:t xml:space="preserve">43</w:t>
          </w:r>
        </w:p>
        <w:p>
          <w:pPr>
            <w:pStyle w:val="TOC2"/>
            <w:tabs>
              <w:tab w:val="right" w:leader="dot" w:pos="9072"/>
            </w:tabs>
          </w:pPr>
          <w:r>
            <w:t xml:space="preserve">Training</w:t>
          </w:r>
          <w:r>
            <w:tab/>
          </w:r>
          <w:r>
            <w:t xml:space="preserve">44</w:t>
          </w:r>
        </w:p>
        <w:p>
          <w:pPr>
            <w:pStyle w:val="TOC1"/>
            <w:tabs>
              <w:tab w:val="right" w:leader="dot" w:pos="9072"/>
            </w:tabs>
          </w:pPr>
          <w:r>
            <w:t xml:space="preserve">Commercial Terms</w:t>
          </w:r>
          <w:r>
            <w:tab/>
          </w:r>
          <w:r>
            <w:t xml:space="preserve">45</w:t>
          </w:r>
        </w:p>
        <w:p>
          <w:pPr>
            <w:pStyle w:val="TOC2"/>
            <w:tabs>
              <w:tab w:val="right" w:leader="dot" w:pos="9072"/>
            </w:tabs>
          </w:pPr>
          <w:r>
            <w:t xml:space="preserve">Contract Structure</w:t>
          </w:r>
          <w:r>
            <w:tab/>
          </w:r>
          <w:r>
            <w:t xml:space="preserve">46</w:t>
          </w:r>
        </w:p>
        <w:p>
          <w:pPr>
            <w:pStyle w:val="TOC2"/>
            <w:tabs>
              <w:tab w:val="right" w:leader="dot" w:pos="9072"/>
            </w:tabs>
          </w:pPr>
          <w:r>
            <w:t xml:space="preserve">Payment Schedule</w:t>
          </w:r>
          <w:r>
            <w:tab/>
          </w:r>
          <w:r>
            <w:t xml:space="preserve">47</w:t>
          </w:r>
        </w:p>
        <w:p>
          <w:pPr>
            <w:pStyle w:val="TOC2"/>
            <w:tabs>
              <w:tab w:val="right" w:leader="dot" w:pos="9072"/>
            </w:tabs>
          </w:pPr>
          <w:r>
            <w:t xml:space="preserve">Duration</w:t>
          </w:r>
          <w:r>
            <w:tab/>
          </w:r>
          <w:r>
            <w:t xml:space="preserve">48</w:t>
          </w:r>
        </w:p>
        <w:p>
          <w:pPr>
            <w:pStyle w:val="TOC2"/>
            <w:tabs>
              <w:tab w:val="right" w:leader="dot" w:pos="9072"/>
            </w:tabs>
          </w:pPr>
          <w:r>
            <w:t xml:space="preserve">Renewal</w:t>
          </w:r>
          <w:r>
            <w:tab/>
          </w:r>
          <w:r>
            <w:t xml:space="preserve">49</w:t>
          </w:r>
        </w:p>
        <w:p>
          <w:pPr>
            <w:pStyle w:val="TOC2"/>
            <w:tabs>
              <w:tab w:val="right" w:leader="dot" w:pos="9072"/>
            </w:tabs>
          </w:pPr>
          <w:r>
            <w:t xml:space="preserve">Termination</w:t>
          </w:r>
          <w:r>
            <w:tab/>
          </w:r>
          <w:r>
            <w:t xml:space="preserve">50</w:t>
          </w:r>
        </w:p>
        <w:p>
          <w:pPr>
            <w:pStyle w:val="TOC2"/>
            <w:tabs>
              <w:tab w:val="right" w:leader="dot" w:pos="9072"/>
            </w:tabs>
          </w:pPr>
          <w:r>
            <w:t xml:space="preserve">Intellectual Property</w:t>
          </w:r>
          <w:r>
            <w:tab/>
          </w:r>
          <w:r>
            <w:t xml:space="preserve">51</w:t>
          </w:r>
        </w:p>
        <w:p>
          <w:pPr>
            <w:pStyle w:val="TOC2"/>
            <w:tabs>
              <w:tab w:val="right" w:leader="dot" w:pos="9072"/>
            </w:tabs>
          </w:pPr>
          <w:r>
            <w:t xml:space="preserve">Liability</w:t>
          </w:r>
          <w:r>
            <w:tab/>
          </w:r>
          <w:r>
            <w:t xml:space="preserve">52</w:t>
          </w:r>
        </w:p>
        <w:p>
          <w:pPr>
            <w:pStyle w:val="TOC2"/>
            <w:tabs>
              <w:tab w:val="right" w:leader="dot" w:pos="9072"/>
            </w:tabs>
          </w:pPr>
          <w:r>
            <w:t xml:space="preserve">Confidentiality</w:t>
          </w:r>
          <w:r>
            <w:tab/>
          </w:r>
          <w:r>
            <w:t xml:space="preserve">53</w:t>
          </w:r>
        </w:p>
        <w:p>
          <w:pPr>
            <w:pStyle w:val="TOC2"/>
            <w:tabs>
              <w:tab w:val="right" w:leader="dot" w:pos="9072"/>
            </w:tabs>
          </w:pPr>
          <w:r>
            <w:t xml:space="preserve">Escrow</w:t>
          </w:r>
          <w:r>
            <w:tab/>
          </w:r>
          <w:r>
            <w:t xml:space="preserve">54</w:t>
          </w:r>
        </w:p>
        <w:p>
          <w:pPr>
            <w:pStyle w:val="TOC1"/>
            <w:tabs>
              <w:tab w:val="right" w:leader="dot" w:pos="9072"/>
            </w:tabs>
          </w:pPr>
          <w:r>
            <w:t xml:space="preserve">Total Cost of Ownership</w:t>
          </w:r>
          <w:r>
            <w:tab/>
          </w:r>
          <w:r>
            <w:t xml:space="preserve">55</w:t>
          </w:r>
        </w:p>
        <w:p>
          <w:pPr>
            <w:pStyle w:val="TOC2"/>
            <w:tabs>
              <w:tab w:val="right" w:leader="dot" w:pos="9072"/>
            </w:tabs>
          </w:pPr>
          <w:r>
            <w:t xml:space="preserve">TCO Framework</w:t>
          </w:r>
          <w:r>
            <w:tab/>
          </w:r>
          <w:r>
            <w:t xml:space="preserve">56</w:t>
          </w:r>
        </w:p>
        <w:p>
          <w:pPr>
            <w:pStyle w:val="TOC2"/>
            <w:tabs>
              <w:tab w:val="right" w:leader="dot" w:pos="9072"/>
            </w:tabs>
          </w:pPr>
          <w:r>
            <w:t xml:space="preserve">3-Year Model</w:t>
          </w:r>
          <w:r>
            <w:tab/>
          </w:r>
          <w:r>
            <w:t xml:space="preserve">57</w:t>
          </w:r>
        </w:p>
        <w:p>
          <w:pPr>
            <w:pStyle w:val="TOC2"/>
            <w:tabs>
              <w:tab w:val="right" w:leader="dot" w:pos="9072"/>
            </w:tabs>
          </w:pPr>
          <w:r>
            <w:t xml:space="preserve">5-Year Model</w:t>
          </w:r>
          <w:r>
            <w:tab/>
          </w:r>
          <w:r>
            <w:t xml:space="preserve">58</w:t>
          </w:r>
        </w:p>
        <w:p>
          <w:pPr>
            <w:pStyle w:val="TOC2"/>
            <w:tabs>
              <w:tab w:val="right" w:leader="dot" w:pos="9072"/>
            </w:tabs>
          </w:pPr>
          <w:r>
            <w:t xml:space="preserve">Comparative Analysis</w:t>
          </w:r>
          <w:r>
            <w:tab/>
          </w:r>
          <w:r>
            <w:t xml:space="preserve">59</w:t>
          </w:r>
        </w:p>
        <w:p>
          <w:pPr>
            <w:pStyle w:val="TOC1"/>
            <w:tabs>
              <w:tab w:val="right" w:leader="dot" w:pos="9072"/>
            </w:tabs>
          </w:pPr>
          <w:r>
            <w:t xml:space="preserve">Reference Clients</w:t>
          </w:r>
          <w:r>
            <w:tab/>
          </w:r>
          <w:r>
            <w:t xml:space="preserve">60</w:t>
          </w:r>
        </w:p>
        <w:p>
          <w:pPr>
            <w:pStyle w:val="TOC2"/>
            <w:tabs>
              <w:tab w:val="right" w:leader="dot" w:pos="9072"/>
            </w:tabs>
          </w:pPr>
          <w:r>
            <w:t xml:space="preserve">Track Record</w:t>
          </w:r>
          <w:r>
            <w:tab/>
          </w:r>
          <w:r>
            <w:t xml:space="preserve">61</w:t>
          </w:r>
        </w:p>
        <w:p>
          <w:pPr>
            <w:pStyle w:val="TOC2"/>
            <w:tabs>
              <w:tab w:val="right" w:leader="dot" w:pos="9072"/>
            </w:tabs>
          </w:pPr>
          <w:r>
            <w:t xml:space="preserve">Case Studies</w:t>
          </w:r>
          <w:r>
            <w:tab/>
          </w:r>
          <w:r>
            <w:t xml:space="preserve">62</w:t>
          </w:r>
        </w:p>
        <w:p>
          <w:pPr>
            <w:pStyle w:val="TOC1"/>
            <w:tabs>
              <w:tab w:val="right" w:leader="dot" w:pos="9072"/>
            </w:tabs>
          </w:pPr>
          <w:r>
            <w:t xml:space="preserve">Customer References</w:t>
          </w:r>
          <w:r>
            <w:tab/>
          </w:r>
          <w:r>
            <w:t xml:space="preserve">63</w:t>
          </w:r>
        </w:p>
        <w:p>
          <w:pPr>
            <w:pStyle w:val="TOC2"/>
            <w:tabs>
              <w:tab w:val="right" w:leader="dot" w:pos="9072"/>
            </w:tabs>
          </w:pPr>
          <w:r>
            <w:t xml:space="preserve">Customer References (700-1100 words total; 3-4 case studies)</w:t>
          </w:r>
          <w:r>
            <w:tab/>
          </w:r>
          <w:r>
            <w:t xml:space="preserve">64</w:t>
          </w:r>
        </w:p>
        <w:p>
          <w:pPr>
            <w:pStyle w:val="TOC1"/>
            <w:tabs>
              <w:tab w:val="right" w:leader="dot" w:pos="9072"/>
            </w:tabs>
          </w:pPr>
          <w:r>
            <w:t xml:space="preserve">Project Implementation &amp; Delivery</w:t>
          </w:r>
          <w:r>
            <w:tab/>
          </w:r>
          <w:r>
            <w:t xml:space="preserve">65</w:t>
          </w:r>
        </w:p>
        <w:p>
          <w:pPr>
            <w:pStyle w:val="TOC2"/>
            <w:tabs>
              <w:tab w:val="right" w:leader="dot" w:pos="9072"/>
            </w:tabs>
          </w:pPr>
          <w:r>
            <w:t xml:space="preserve">Project Implementation &amp; Delivery (900-1400 words depending on variant)</w:t>
          </w:r>
          <w:r>
            <w:tab/>
          </w:r>
          <w:r>
            <w:t xml:space="preserve">66</w:t>
          </w:r>
        </w:p>
        <w:p>
          <w:pPr>
            <w:pStyle w:val="TOC1"/>
            <w:tabs>
              <w:tab w:val="right" w:leader="dot" w:pos="9072"/>
            </w:tabs>
          </w:pPr>
          <w:r>
            <w:t xml:space="preserve">Support Appendix</w:t>
          </w:r>
          <w:r>
            <w:tab/>
          </w:r>
          <w:r>
            <w:t xml:space="preserve">67</w:t>
          </w:r>
        </w:p>
        <w:p>
          <w:pPr>
            <w:pStyle w:val="TOC2"/>
            <w:tabs>
              <w:tab w:val="right" w:leader="dot" w:pos="9072"/>
            </w:tabs>
          </w:pPr>
          <w:r>
            <w:t xml:space="preserve">Support Appendix (400-700 words, appendix-style)</w:t>
          </w:r>
          <w:r>
            <w:tab/>
          </w:r>
          <w:r>
            <w:t xml:space="preserve">68</w:t>
          </w:r>
        </w:p>
        <w:p>
          <w:pPr>
            <w:pStyle w:val="TOC1"/>
            <w:tabs>
              <w:tab w:val="right" w:leader="dot" w:pos="9072"/>
            </w:tabs>
          </w:pPr>
          <w:r>
            <w:t xml:space="preserve">Next Steps</w:t>
          </w:r>
          <w:r>
            <w:tab/>
          </w:r>
          <w:r>
            <w:t xml:space="preserve">69</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r>
        <w:rPr>
          <w:rFonts w:ascii="Figtree" w:hAnsi="Figtree"/>
          <w:b w:val="0"/>
          <w:i w:val="0"/>
          <w:sz w:val="22"/>
        </w:rPr>
        <w:t>skeleton-type: commercial</w:t>
      </w:r>
    </w:p>
    <w:p>
      <w:r>
        <w:rPr>
          <w:rFonts w:ascii="Figtree" w:hAnsi="Figtree"/>
          <w:b w:val="0"/>
          <w:i w:val="0"/>
          <w:sz w:val="22"/>
        </w:rPr>
        <w:t>variant: full</w:t>
      </w:r>
    </w:p>
    <w:p>
      <w:r>
        <w:rPr>
          <w:rFonts w:ascii="Figtree" w:hAnsi="Figtree"/>
          <w:b w:val="0"/>
          <w:i w:val="0"/>
          <w:sz w:val="22"/>
        </w:rPr>
        <w:t>target-pages: "60-80"</w:t>
      </w:r>
    </w:p>
    <w:p>
      <w:r>
        <w:rPr>
          <w:rFonts w:ascii="Figtree" w:hAnsi="Figtree"/>
          <w:b w:val="0"/>
          <w:i w:val="0"/>
          <w:sz w:val="22"/>
        </w:rPr>
        <w:t>target-words: "18000-24000"</w:t>
      </w:r>
    </w:p>
    <w:p>
      <w:r>
        <w:rPr>
          <w:rFonts w:ascii="Figtree" w:hAnsi="Figtree"/>
          <w:b w:val="0"/>
          <w:i w:val="0"/>
          <w:sz w:val="22"/>
        </w:rPr>
        <w:t>version: "BM-CS-01-v2.0"</w:t>
      </w:r>
    </w:p>
    <w:p>
      <w:r>
        <w:rPr>
          <w:rFonts w:ascii="Figtree" w:hAnsi="Figtree"/>
          <w:b w:val="0"/>
          <w:i w:val="0"/>
          <w:sz w:val="22"/>
        </w:rPr>
        <w:t>last-updated: "2026-03-19"</w:t>
      </w:r>
    </w:p>
    <w:p>
      <w:r>
        <w:br w:type="page"/>
      </w:r>
    </w:p>
    <w:p>
      <w:pPr>
        <w:pStyle w:val="H1"/>
        <w:numPr>
          <w:ilvl w:val="0"/>
          <w:numId w:val="1"/>
        </w:numPr>
      </w:pPr>
      <w:r>
        <w:t>Commercial Proposal Blueprint: Full</w:t>
      </w:r>
    </w:p>
    <w:p>
      <w:r>
        <w:rPr>
          <w:rFonts w:ascii="Figtree" w:hAnsi="Figtree"/>
          <w:b w:val="0"/>
          <w:i w:val="0"/>
          <w:sz w:val="22"/>
        </w:rPr>
        <w:t xml:space="preserve">&gt; </w:t>
      </w:r>
      <w:r>
        <w:rPr>
          <w:rFonts w:ascii="Figtree" w:hAnsi="Figtree"/>
          <w:b/>
          <w:i w:val="0"/>
          <w:sz w:val="22"/>
        </w:rPr>
        <w:t>Version:</w:t>
      </w:r>
      <w:r>
        <w:rPr>
          <w:rFonts w:ascii="Figtree" w:hAnsi="Figtree"/>
          <w:b w:val="0"/>
          <w:i w:val="0"/>
          <w:sz w:val="22"/>
        </w:rPr>
        <w:t xml:space="preserve"> BM-CS-01-v2.0 (ATLAS)</w:t>
      </w:r>
    </w:p>
    <w:p>
      <w:r>
        <w:rPr>
          <w:rFonts w:ascii="Figtree" w:hAnsi="Figtree"/>
          <w:b w:val="0"/>
          <w:i w:val="0"/>
          <w:sz w:val="22"/>
        </w:rPr>
        <w:t xml:space="preserve">&gt; </w:t>
      </w:r>
      <w:r>
        <w:rPr>
          <w:rFonts w:ascii="Figtree" w:hAnsi="Figtree"/>
          <w:b/>
          <w:i w:val="0"/>
          <w:sz w:val="22"/>
        </w:rPr>
        <w:t>Last updated:</w:t>
      </w:r>
      <w:r>
        <w:rPr>
          <w:rFonts w:ascii="Figtree" w:hAnsi="Figtree"/>
          <w:b w:val="0"/>
          <w:i w:val="0"/>
          <w:sz w:val="22"/>
        </w:rPr>
        <w:t xml:space="preserve"> 2026-03-19</w:t>
      </w:r>
    </w:p>
    <w:p>
      <w:pPr>
        <w:pStyle w:val="H1"/>
        <w:numPr>
          <w:ilvl w:val="0"/>
          <w:numId w:val="1"/>
        </w:numPr>
      </w:pPr>
      <w:r>
        <w:t>Blueprint Rules: MANDATORY COMPLIANCE</w:t>
      </w:r>
    </w:p>
    <w:p>
      <w:r>
        <w:rPr>
          <w:rFonts w:ascii="Figtree" w:hAnsi="Figtree"/>
          <w:b w:val="0"/>
          <w:i w:val="0"/>
          <w:sz w:val="22"/>
        </w:rPr>
        <w:t xml:space="preserve">&gt;  </w:t>
      </w:r>
      <w:r>
        <w:rPr>
          <w:rFonts w:ascii="Figtree" w:hAnsi="Figtree"/>
          <w:b/>
          <w:i w:val="0"/>
          <w:sz w:val="22"/>
        </w:rPr>
        <w:t>This skeleton MUST be followed exactly.</w:t>
      </w:r>
      <w:r>
        <w:rPr>
          <w:rFonts w:ascii="Figtree" w:hAnsi="Figtree"/>
          <w:b w:val="0"/>
          <w:i w:val="0"/>
          <w:sz w:val="22"/>
        </w:rPr>
        <w:t xml:space="preserve"> No section may be skipped, reordered, merged, or shortened below its stated word-count floor. Deviation requires explicit written approval from Gyan (URGPRND7Z) before proceeding.</w:t>
      </w:r>
    </w:p>
    <w:p>
      <w:pPr>
        <w:pStyle w:val="H2"/>
        <w:numPr>
          <w:ilvl w:val="1"/>
          <w:numId w:val="1"/>
        </w:numPr>
      </w:pPr>
      <w:r>
        <w:t>Structural Compliance</w:t>
      </w:r>
    </w:p>
    <w:p>
      <w:pPr>
        <w:pStyle w:val="ListParagraph"/>
        <w:numPr>
          <w:ilvl w:val="0"/>
          <w:numId w:val="4"/>
        </w:numPr>
      </w:pPr>
      <w:r>
        <w:rPr>
          <w:rFonts w:ascii="Figtree" w:hAnsi="Figtree"/>
          <w:b w:val="0"/>
          <w:i w:val="0"/>
          <w:sz w:val="22"/>
        </w:rPr>
        <w:t>Follow every section in the order listed, no reordering</w:t>
      </w:r>
    </w:p>
    <w:p>
      <w:pPr>
        <w:pStyle w:val="ListParagraph"/>
        <w:numPr>
          <w:ilvl w:val="0"/>
          <w:numId w:val="4"/>
        </w:numPr>
      </w:pPr>
      <w:r>
        <w:rPr>
          <w:rFonts w:ascii="Figtree" w:hAnsi="Figtree"/>
          <w:b w:val="0"/>
          <w:i w:val="0"/>
          <w:sz w:val="22"/>
        </w:rPr>
        <w:t>Every section with a word target MUST hit its stated floor (minimum word count)</w:t>
      </w:r>
    </w:p>
    <w:p>
      <w:pPr>
        <w:pStyle w:val="ListParagraph"/>
        <w:numPr>
          <w:ilvl w:val="0"/>
          <w:numId w:val="4"/>
        </w:numPr>
      </w:pPr>
      <w:r>
        <w:rPr>
          <w:rFonts w:ascii="Figtree" w:hAnsi="Figtree"/>
          <w:b w:val="0"/>
          <w:i w:val="0"/>
          <w:sz w:val="22"/>
        </w:rPr>
        <w:t>Every `[VARIABLE: ...]` placeholder MUST be resolved before the draft is considered complete</w:t>
      </w:r>
    </w:p>
    <w:p>
      <w:pPr>
        <w:pStyle w:val="ListParagraph"/>
        <w:numPr>
          <w:ilvl w:val="0"/>
          <w:numId w:val="4"/>
        </w:numPr>
      </w:pPr>
      <w:r>
        <w:rPr>
          <w:rFonts w:ascii="Figtree" w:hAnsi="Figtree"/>
          <w:b w:val="0"/>
          <w:i w:val="0"/>
          <w:sz w:val="22"/>
        </w:rPr>
        <w:t>Every `[REUSABLE BLOCK: slug]` tag MUST be expanded from the referenced reusable file</w:t>
      </w:r>
    </w:p>
    <w:p>
      <w:pPr>
        <w:pStyle w:val="ListParagraph"/>
        <w:numPr>
          <w:ilvl w:val="0"/>
          <w:numId w:val="4"/>
        </w:numPr>
      </w:pPr>
      <w:r>
        <w:rPr>
          <w:rFonts w:ascii="Figtree" w:hAnsi="Figtree"/>
          <w:b w:val="0"/>
          <w:i w:val="0"/>
          <w:sz w:val="22"/>
        </w:rPr>
        <w:t>Every visual spec MUST produce an actual diagram, table, or matrix, not a placeholder description</w:t>
      </w:r>
    </w:p>
    <w:p>
      <w:pPr>
        <w:pStyle w:val="H2"/>
        <w:numPr>
          <w:ilvl w:val="1"/>
          <w:numId w:val="1"/>
        </w:numPr>
      </w:pPr>
      <w:r>
        <w:t>Consistency Anchors</w:t>
      </w:r>
    </w:p>
    <w:p>
      <w:pPr>
        <w:pStyle w:val="ListParagraph"/>
        <w:numPr>
          <w:ilvl w:val="0"/>
          <w:numId w:val="4"/>
        </w:numPr>
      </w:pPr>
      <w:r>
        <w:rPr>
          <w:rFonts w:ascii="Figtree" w:hAnsi="Figtree"/>
          <w:b w:val="0"/>
          <w:i w:val="0"/>
          <w:sz w:val="22"/>
        </w:rPr>
        <w:t>Heading hierarchy: H1 = document title, H2 = major section, H3 = subsection, H4 = sub-subsection</w:t>
      </w:r>
    </w:p>
    <w:p>
      <w:pPr>
        <w:pStyle w:val="ListParagraph"/>
        <w:numPr>
          <w:ilvl w:val="0"/>
          <w:numId w:val="4"/>
        </w:numPr>
      </w:pPr>
      <w:r>
        <w:rPr>
          <w:rFonts w:ascii="Figtree" w:hAnsi="Figtree"/>
          <w:b w:val="0"/>
          <w:i w:val="0"/>
          <w:sz w:val="22"/>
        </w:rPr>
        <w:t>No manual numbering in headings, the DOCX template handles numbering</w:t>
      </w:r>
    </w:p>
    <w:p>
      <w:pPr>
        <w:pStyle w:val="ListParagraph"/>
        <w:numPr>
          <w:ilvl w:val="0"/>
          <w:numId w:val="4"/>
        </w:numPr>
      </w:pPr>
      <w:r>
        <w:rPr>
          <w:rFonts w:ascii="Figtree" w:hAnsi="Figtree"/>
          <w:b w:val="0"/>
          <w:i w:val="0"/>
          <w:sz w:val="22"/>
        </w:rPr>
        <w:t>Table structure: always include a header row; no merged cells; keep columns consistent throughout</w:t>
      </w:r>
    </w:p>
    <w:p>
      <w:pPr>
        <w:pStyle w:val="ListParagraph"/>
        <w:numPr>
          <w:ilvl w:val="0"/>
          <w:numId w:val="4"/>
        </w:numPr>
      </w:pPr>
      <w:r>
        <w:rPr>
          <w:rFonts w:ascii="Figtree" w:hAnsi="Figtree"/>
          <w:b w:val="0"/>
          <w:i w:val="0"/>
          <w:sz w:val="22"/>
        </w:rPr>
        <w:t>Confidence tags: 🟢 Native | 🟡 Partial |  Gap |  N/A, apply at section level AND at claim level</w:t>
      </w:r>
    </w:p>
    <w:p>
      <w:pPr>
        <w:pStyle w:val="ListParagraph"/>
        <w:numPr>
          <w:ilvl w:val="0"/>
          <w:numId w:val="4"/>
        </w:numPr>
      </w:pPr>
      <w:r>
        <w:rPr>
          <w:rFonts w:ascii="Figtree" w:hAnsi="Figtree"/>
          <w:b w:val="0"/>
          <w:i w:val="0"/>
          <w:sz w:val="22"/>
        </w:rPr>
        <w:t>Voice: third person ("SettleMint provides", "DALP enables"), never first person</w:t>
      </w:r>
    </w:p>
    <w:p>
      <w:pPr>
        <w:pStyle w:val="ListParagraph"/>
        <w:numPr>
          <w:ilvl w:val="0"/>
          <w:numId w:val="4"/>
        </w:numPr>
      </w:pPr>
      <w:r>
        <w:rPr>
          <w:rFonts w:ascii="Figtree" w:hAnsi="Figtree"/>
          <w:b w:val="0"/>
          <w:i w:val="0"/>
          <w:sz w:val="22"/>
        </w:rPr>
        <w:t>Tense: present tense for capabilities, future tense for delivery phases</w:t>
      </w:r>
    </w:p>
    <w:p>
      <w:pPr>
        <w:pStyle w:val="H2"/>
        <w:numPr>
          <w:ilvl w:val="1"/>
          <w:numId w:val="1"/>
        </w:numPr>
      </w:pPr>
      <w:r>
        <w:t>Pre-Write Checklist (complete before drafting any section)</w:t>
      </w:r>
    </w:p>
    <w:p>
      <w:pPr>
        <w:pStyle w:val="ListParagraph"/>
        <w:numPr>
          <w:ilvl w:val="0"/>
          <w:numId w:val="4"/>
        </w:numPr>
      </w:pPr>
      <w:r>
        <w:rPr>
          <w:rFonts w:ascii="Figtree" w:hAnsi="Figtree"/>
          <w:b w:val="0"/>
          <w:i w:val="0"/>
          <w:sz w:val="22"/>
        </w:rPr>
        <w:t>[ ] `feedback/lessons.md` read and internalized</w:t>
      </w:r>
    </w:p>
    <w:p>
      <w:pPr>
        <w:pStyle w:val="ListParagraph"/>
        <w:numPr>
          <w:ilvl w:val="0"/>
          <w:numId w:val="4"/>
        </w:numPr>
      </w:pPr>
      <w:r>
        <w:rPr>
          <w:rFonts w:ascii="Figtree" w:hAnsi="Figtree"/>
          <w:b w:val="0"/>
          <w:i w:val="0"/>
          <w:sz w:val="22"/>
        </w:rPr>
        <w:t>[ ] `setup/core-positioning.md` read</w:t>
      </w:r>
    </w:p>
    <w:p>
      <w:pPr>
        <w:pStyle w:val="ListParagraph"/>
        <w:numPr>
          <w:ilvl w:val="0"/>
          <w:numId w:val="4"/>
        </w:numPr>
      </w:pPr>
      <w:r>
        <w:rPr>
          <w:rFonts w:ascii="Figtree" w:hAnsi="Figtree"/>
          <w:b w:val="0"/>
          <w:i w:val="0"/>
          <w:sz w:val="22"/>
        </w:rPr>
        <w:t>[ ] `setup/writing-style.md` read</w:t>
      </w:r>
    </w:p>
    <w:p>
      <w:pPr>
        <w:pStyle w:val="ListParagraph"/>
        <w:numPr>
          <w:ilvl w:val="0"/>
          <w:numId w:val="4"/>
        </w:numPr>
      </w:pPr>
      <w:r>
        <w:rPr>
          <w:rFonts w:ascii="Figtree" w:hAnsi="Figtree"/>
          <w:b w:val="0"/>
          <w:i w:val="0"/>
          <w:sz w:val="22"/>
        </w:rPr>
        <w:t>[ ] `setup/ip-protection.md` read</w:t>
      </w:r>
    </w:p>
    <w:p>
      <w:pPr>
        <w:pStyle w:val="ListParagraph"/>
        <w:numPr>
          <w:ilvl w:val="0"/>
          <w:numId w:val="4"/>
        </w:numPr>
      </w:pPr>
      <w:r>
        <w:rPr>
          <w:rFonts w:ascii="Figtree" w:hAnsi="Figtree"/>
          <w:b w:val="0"/>
          <w:i w:val="0"/>
          <w:sz w:val="22"/>
        </w:rPr>
        <w:t>[ ] `setup/mermaid-diagram-standards.md` read</w:t>
      </w:r>
    </w:p>
    <w:p>
      <w:pPr>
        <w:pStyle w:val="ListParagraph"/>
        <w:numPr>
          <w:ilvl w:val="0"/>
          <w:numId w:val="4"/>
        </w:numPr>
      </w:pPr>
      <w:r>
        <w:rPr>
          <w:rFonts w:ascii="Figtree" w:hAnsi="Figtree"/>
          <w:b w:val="0"/>
          <w:i w:val="0"/>
          <w:sz w:val="22"/>
        </w:rPr>
        <w:t>[ ] All source files in "Global Source Priority" confirmed accessible</w:t>
      </w:r>
    </w:p>
    <w:p>
      <w:pPr>
        <w:pStyle w:val="ListParagraph"/>
        <w:numPr>
          <w:ilvl w:val="0"/>
          <w:numId w:val="4"/>
        </w:numPr>
      </w:pPr>
      <w:r>
        <w:rPr>
          <w:rFonts w:ascii="Figtree" w:hAnsi="Figtree"/>
          <w:b w:val="0"/>
          <w:i w:val="0"/>
          <w:sz w:val="22"/>
        </w:rPr>
        <w:t>[ ] All `[VARIABLE: ...]` placeholders identified and sourced from RFP/brief</w:t>
      </w:r>
    </w:p>
    <w:p>
      <w:pPr>
        <w:pStyle w:val="H2"/>
        <w:numPr>
          <w:ilvl w:val="1"/>
          <w:numId w:val="1"/>
        </w:numPr>
      </w:pPr>
      <w:r>
        <w:t>Output Quality Gates (validate before delivery)</w:t>
      </w:r>
    </w:p>
    <w:p>
      <w:pPr>
        <w:pStyle w:val="ListParagraph"/>
        <w:numPr>
          <w:ilvl w:val="0"/>
          <w:numId w:val="4"/>
        </w:numPr>
      </w:pPr>
      <w:r>
        <w:rPr>
          <w:rFonts w:ascii="Figtree" w:hAnsi="Figtree"/>
          <w:b w:val="0"/>
          <w:i w:val="0"/>
          <w:sz w:val="22"/>
        </w:rPr>
        <w:t>[ ] Cover page: all placeholders resolved, no placeholder text remaining</w:t>
      </w:r>
    </w:p>
    <w:p>
      <w:pPr>
        <w:pStyle w:val="ListParagraph"/>
        <w:numPr>
          <w:ilvl w:val="0"/>
          <w:numId w:val="4"/>
        </w:numPr>
      </w:pPr>
      <w:r>
        <w:rPr>
          <w:rFonts w:ascii="Figtree" w:hAnsi="Figtree"/>
          <w:b w:val="0"/>
          <w:i w:val="0"/>
          <w:sz w:val="22"/>
        </w:rPr>
        <w:t>[ ] TOC: auto-generated, not hand-typed</w:t>
      </w:r>
    </w:p>
    <w:p>
      <w:pPr>
        <w:pStyle w:val="ListParagraph"/>
        <w:numPr>
          <w:ilvl w:val="0"/>
          <w:numId w:val="4"/>
        </w:numPr>
      </w:pPr>
      <w:r>
        <w:rPr>
          <w:rFonts w:ascii="Figtree" w:hAnsi="Figtree"/>
          <w:b w:val="0"/>
          <w:i w:val="0"/>
          <w:sz w:val="22"/>
        </w:rPr>
        <w:t>[ ] Word count: total output within target range (±10%; below floor = failure)</w:t>
      </w:r>
    </w:p>
    <w:p>
      <w:pPr>
        <w:pStyle w:val="ListParagraph"/>
        <w:numPr>
          <w:ilvl w:val="0"/>
          <w:numId w:val="4"/>
        </w:numPr>
      </w:pPr>
      <w:r>
        <w:rPr>
          <w:rFonts w:ascii="Figtree" w:hAnsi="Figtree"/>
          <w:b w:val="0"/>
          <w:i w:val="0"/>
          <w:sz w:val="22"/>
        </w:rPr>
        <w:t>[ ] Screenshot minimum: include at least 12 DALP screenshots sourced from `../shared/brand/dalp-screenshots/` or the catalog/registry references below</w:t>
      </w:r>
    </w:p>
    <w:p>
      <w:pPr>
        <w:pStyle w:val="ListParagraph"/>
        <w:numPr>
          <w:ilvl w:val="0"/>
          <w:numId w:val="4"/>
        </w:numPr>
      </w:pPr>
      <w:r>
        <w:rPr>
          <w:rFonts w:ascii="Figtree" w:hAnsi="Figtree"/>
          <w:b w:val="0"/>
          <w:i w:val="0"/>
          <w:sz w:val="22"/>
        </w:rPr>
        <w:t>[ ] Screenshot distribution: spread screenshots across at least 4 major sections; do not dump them into one section or appendix</w:t>
      </w:r>
    </w:p>
    <w:p>
      <w:pPr>
        <w:pStyle w:val="ListParagraph"/>
        <w:numPr>
          <w:ilvl w:val="0"/>
          <w:numId w:val="4"/>
        </w:numPr>
      </w:pPr>
      <w:r>
        <w:rPr>
          <w:rFonts w:ascii="Figtree" w:hAnsi="Figtree"/>
          <w:b w:val="0"/>
          <w:i w:val="0"/>
          <w:sz w:val="22"/>
        </w:rPr>
        <w:t>[ ] Screenshot variety: cover at least 4 screenshot categories unless the bid is narrowly focused on one asset class</w:t>
      </w:r>
    </w:p>
    <w:p>
      <w:pPr>
        <w:pStyle w:val="ListParagraph"/>
        <w:numPr>
          <w:ilvl w:val="0"/>
          <w:numId w:val="4"/>
        </w:numPr>
      </w:pPr>
      <w:r>
        <w:rPr>
          <w:rFonts w:ascii="Figtree" w:hAnsi="Figtree"/>
          <w:b w:val="0"/>
          <w:i w:val="0"/>
          <w:sz w:val="22"/>
        </w:rPr>
        <w:t>[ ] Screenshot captions: every screenshot is followed immediately by a `</w:t>
      </w:r>
      <w:r>
        <w:rPr>
          <w:rFonts w:ascii="Figtree" w:hAnsi="Figtree"/>
          <w:b w:val="0"/>
          <w:i/>
          <w:sz w:val="22"/>
        </w:rPr>
        <w:t>Figure X: ...</w:t>
      </w:r>
      <w:r>
        <w:rPr>
          <w:rFonts w:ascii="Figtree" w:hAnsi="Figtree"/>
          <w:b w:val="0"/>
          <w:i w:val="0"/>
          <w:sz w:val="22"/>
        </w:rPr>
        <w:t>` caption explaining what the screenshot proves</w:t>
      </w:r>
    </w:p>
    <w:p>
      <w:pPr>
        <w:pStyle w:val="ListParagraph"/>
        <w:numPr>
          <w:ilvl w:val="0"/>
          <w:numId w:val="4"/>
        </w:numPr>
      </w:pPr>
      <w:r>
        <w:rPr>
          <w:rFonts w:ascii="Figtree" w:hAnsi="Figtree"/>
          <w:b w:val="0"/>
          <w:i w:val="0"/>
          <w:sz w:val="22"/>
        </w:rPr>
        <w:t>[ ] Visual count: include diagrams, tables, and screenshots wherever they reinforce the narrative or help the evaluator understand faster than prose alone. There is no upper limit; use as many as the section content warrants</w:t>
      </w:r>
    </w:p>
    <w:p>
      <w:pPr>
        <w:pStyle w:val="ListParagraph"/>
        <w:numPr>
          <w:ilvl w:val="0"/>
          <w:numId w:val="4"/>
        </w:numPr>
      </w:pPr>
      <w:r>
        <w:rPr>
          <w:rFonts w:ascii="Figtree" w:hAnsi="Figtree"/>
          <w:b w:val="0"/>
          <w:i w:val="0"/>
          <w:sz w:val="22"/>
        </w:rPr>
        <w:t>[ ] Confidence tags: present on every substantive DALP capability claim</w:t>
      </w:r>
    </w:p>
    <w:p>
      <w:pPr>
        <w:pStyle w:val="ListParagraph"/>
        <w:numPr>
          <w:ilvl w:val="0"/>
          <w:numId w:val="4"/>
        </w:numPr>
      </w:pPr>
      <w:r>
        <w:rPr>
          <w:rFonts w:ascii="Figtree" w:hAnsi="Figtree"/>
          <w:b w:val="0"/>
          <w:i w:val="0"/>
          <w:sz w:val="22"/>
        </w:rPr>
        <w:t>[ ] No unsupported claims: every capability assertion maps to a source file</w:t>
      </w:r>
    </w:p>
    <w:p>
      <w:pPr>
        <w:pStyle w:val="ListParagraph"/>
        <w:numPr>
          <w:ilvl w:val="0"/>
          <w:numId w:val="4"/>
        </w:numPr>
      </w:pPr>
      <w:r>
        <w:rPr>
          <w:rFonts w:ascii="Figtree" w:hAnsi="Figtree"/>
          <w:b w:val="0"/>
          <w:i w:val="0"/>
          <w:sz w:val="22"/>
        </w:rPr>
        <w:t>[ ] No roadmap language: "coming soon", "planned", "will support" prohibited unless marked [ROADMAP]</w:t>
      </w:r>
    </w:p>
    <w:p>
      <w:pPr>
        <w:pStyle w:val="ListParagraph"/>
        <w:numPr>
          <w:ilvl w:val="0"/>
          <w:numId w:val="4"/>
        </w:numPr>
      </w:pPr>
      <w:r>
        <w:rPr>
          <w:rFonts w:ascii="Figtree" w:hAnsi="Figtree"/>
          <w:b w:val="0"/>
          <w:i w:val="0"/>
          <w:sz w:val="22"/>
        </w:rPr>
        <w:t>[ ] Prose quality: no section &gt;50% bullets, rewrite to prose if needed</w:t>
      </w:r>
    </w:p>
    <w:p>
      <w:pPr>
        <w:pStyle w:val="ListParagraph"/>
        <w:numPr>
          <w:ilvl w:val="0"/>
          <w:numId w:val="4"/>
        </w:numPr>
      </w:pPr>
      <w:r>
        <w:rPr>
          <w:rFonts w:ascii="Figtree" w:hAnsi="Figtree"/>
          <w:b w:val="0"/>
          <w:i w:val="0"/>
          <w:sz w:val="22"/>
        </w:rPr>
        <w:t>[ ] Final sweep: run 7-sweep copy-editing framework (clarity, voice, structure, persuasion, specificity, rhythm, polish)</w:t>
      </w:r>
    </w:p>
    <w:p>
      <w:pPr>
        <w:pStyle w:val="H2"/>
        <w:numPr>
          <w:ilvl w:val="1"/>
          <w:numId w:val="1"/>
        </w:numPr>
      </w:pPr>
      <w:r>
        <w:t>Original Skeleton-Specific Rules</w:t>
      </w:r>
    </w:p>
    <w:p>
      <w:pPr>
        <w:pStyle w:val="ListParagraph"/>
        <w:numPr>
          <w:ilvl w:val="0"/>
          <w:numId w:val="4"/>
        </w:numPr>
      </w:pPr>
      <w:r>
        <w:rPr>
          <w:rFonts w:ascii="Figtree" w:hAnsi="Figtree"/>
          <w:b w:val="0"/>
          <w:i w:val="0"/>
          <w:sz w:val="22"/>
        </w:rPr>
        <w:t>Purpose: structural blueprint for proposal drafting only.</w:t>
      </w:r>
    </w:p>
    <w:p>
      <w:pPr>
        <w:pStyle w:val="ListParagraph"/>
        <w:numPr>
          <w:ilvl w:val="0"/>
          <w:numId w:val="4"/>
        </w:numPr>
      </w:pPr>
      <w:r>
        <w:rPr>
          <w:rFonts w:ascii="Figtree" w:hAnsi="Figtree"/>
          <w:b w:val="0"/>
          <w:i w:val="0"/>
          <w:sz w:val="22"/>
        </w:rPr>
        <w:t>Output contains zero client-facing prose.</w:t>
      </w:r>
    </w:p>
    <w:p>
      <w:pPr>
        <w:pStyle w:val="ListParagraph"/>
        <w:numPr>
          <w:ilvl w:val="0"/>
          <w:numId w:val="4"/>
        </w:numPr>
      </w:pPr>
      <w:r>
        <w:rPr>
          <w:rFonts w:ascii="Figtree" w:hAnsi="Figtree"/>
          <w:b w:val="0"/>
          <w:i w:val="0"/>
          <w:sz w:val="22"/>
        </w:rPr>
        <w:t>Use heading hierarchy only; no manual numbering in headings.</w:t>
      </w:r>
    </w:p>
    <w:p>
      <w:pPr>
        <w:pStyle w:val="ListParagraph"/>
        <w:numPr>
          <w:ilvl w:val="0"/>
          <w:numId w:val="4"/>
        </w:numPr>
      </w:pPr>
      <w:r>
        <w:rPr>
          <w:rFonts w:ascii="Figtree" w:hAnsi="Figtree"/>
          <w:b w:val="0"/>
          <w:i w:val="0"/>
          <w:sz w:val="22"/>
        </w:rPr>
        <w:t>Every major section must translate source material into client-specific commercial positioning.</w:t>
      </w:r>
    </w:p>
    <w:p>
      <w:pPr>
        <w:pStyle w:val="ListParagraph"/>
        <w:numPr>
          <w:ilvl w:val="0"/>
          <w:numId w:val="4"/>
        </w:numPr>
      </w:pPr>
      <w:r>
        <w:rPr>
          <w:rFonts w:ascii="Figtree" w:hAnsi="Figtree"/>
          <w:b w:val="0"/>
          <w:i w:val="0"/>
          <w:sz w:val="22"/>
        </w:rPr>
        <w:t>Replace placeholders with deal-specific facts, numbers, assumptions, and approvals.</w:t>
      </w:r>
    </w:p>
    <w:p>
      <w:pPr>
        <w:pStyle w:val="ListParagraph"/>
        <w:numPr>
          <w:ilvl w:val="0"/>
          <w:numId w:val="4"/>
        </w:numPr>
      </w:pPr>
      <w:r>
        <w:rPr>
          <w:rFonts w:ascii="Figtree" w:hAnsi="Figtree"/>
          <w:b w:val="0"/>
          <w:i w:val="0"/>
          <w:sz w:val="22"/>
        </w:rPr>
        <w:t>Keep terminology consistent: DALP, digital asset lifecycle, regulated institutions, production deployment.</w:t>
      </w:r>
    </w:p>
    <w:p>
      <w:pPr>
        <w:pStyle w:val="ListParagraph"/>
        <w:numPr>
          <w:ilvl w:val="0"/>
          <w:numId w:val="4"/>
        </w:numPr>
      </w:pPr>
      <w:r>
        <w:rPr>
          <w:rFonts w:ascii="Figtree" w:hAnsi="Figtree"/>
          <w:b w:val="0"/>
          <w:i w:val="0"/>
          <w:sz w:val="22"/>
        </w:rPr>
        <w:t>Convert descriptive source content into concise commercial narrative, tables, and decision-support exhibits.</w:t>
      </w:r>
    </w:p>
    <w:p>
      <w:pPr>
        <w:pStyle w:val="ListParagraph"/>
        <w:numPr>
          <w:ilvl w:val="0"/>
          <w:numId w:val="4"/>
        </w:numPr>
      </w:pPr>
      <w:r>
        <w:rPr>
          <w:rFonts w:ascii="Figtree" w:hAnsi="Figtree"/>
          <w:b w:val="0"/>
          <w:i w:val="0"/>
          <w:sz w:val="22"/>
        </w:rPr>
        <w:t>Visual elements (use where relevant):</w:t>
      </w:r>
    </w:p>
    <w:p>
      <w:pPr>
        <w:pStyle w:val="ListParagraph"/>
        <w:numPr>
          <w:ilvl w:val="1"/>
          <w:numId w:val="4"/>
        </w:numPr>
      </w:pPr>
      <w:r>
        <w:rPr>
          <w:rFonts w:ascii="Figtree" w:hAnsi="Figtree"/>
          <w:b w:val="0"/>
          <w:i w:val="0"/>
          <w:sz w:val="22"/>
        </w:rPr>
        <w:t>Diagram: `compliance-transfer-flow.mmd`</w:t>
      </w:r>
    </w:p>
    <w:p>
      <w:pPr>
        <w:pStyle w:val="ListParagraph"/>
        <w:numPr>
          <w:ilvl w:val="1"/>
          <w:numId w:val="4"/>
        </w:numPr>
      </w:pPr>
      <w:r>
        <w:rPr>
          <w:rFonts w:ascii="Figtree" w:hAnsi="Figtree"/>
          <w:b w:val="0"/>
          <w:i w:val="0"/>
          <w:sz w:val="22"/>
        </w:rPr>
        <w:t>Table: regulatory framework mapping</w:t>
      </w:r>
    </w:p>
    <w:p>
      <w:pPr>
        <w:pStyle w:val="ListParagraph"/>
        <w:numPr>
          <w:ilvl w:val="1"/>
          <w:numId w:val="4"/>
        </w:numPr>
      </w:pPr>
      <w:r>
        <w:rPr>
          <w:rFonts w:ascii="Figtree" w:hAnsi="Figtree"/>
          <w:b w:val="0"/>
          <w:i w:val="0"/>
          <w:sz w:val="22"/>
        </w:rPr>
        <w:t>Screenshot: Compliance Policy Templates, Identity &amp; Verification</w:t>
      </w:r>
    </w:p>
    <w:p>
      <w:pPr>
        <w:pStyle w:val="H1"/>
        <w:numPr>
          <w:ilvl w:val="0"/>
          <w:numId w:val="1"/>
        </w:numPr>
      </w:pPr>
      <w:r>
        <w:t>Global Writer Instructions</w:t>
      </w:r>
    </w:p>
    <w:p>
      <w:pPr>
        <w:pStyle w:val="ListParagraph"/>
        <w:numPr>
          <w:ilvl w:val="0"/>
          <w:numId w:val="4"/>
        </w:numPr>
      </w:pPr>
      <w:r>
        <w:rPr>
          <w:rFonts w:ascii="Figtree" w:hAnsi="Figtree"/>
          <w:b w:val="0"/>
          <w:i w:val="0"/>
          <w:sz w:val="22"/>
        </w:rPr>
        <w:t>[Target: 400-700 words]</w:t>
      </w:r>
    </w:p>
    <w:p>
      <w:pPr>
        <w:pStyle w:val="ListParagraph"/>
        <w:numPr>
          <w:ilvl w:val="0"/>
          <w:numId w:val="4"/>
        </w:numPr>
      </w:pPr>
      <w:r>
        <w:rPr>
          <w:rFonts w:ascii="Figtree" w:hAnsi="Figtree"/>
          <w:b w:val="0"/>
          <w:i w:val="0"/>
          <w:sz w:val="22"/>
        </w:rPr>
        <w:t>[Source: templates/commercial-proposal.md; content/07-commercial-proposal/main.md]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Commercial proposal must justify buy-vs-build and single-platform economics.</w:t>
      </w:r>
    </w:p>
    <w:p>
      <w:pPr>
        <w:pStyle w:val="ListParagraph"/>
        <w:numPr>
          <w:ilvl w:val="1"/>
          <w:numId w:val="4"/>
        </w:numPr>
      </w:pPr>
      <w:r>
        <w:rPr>
          <w:rFonts w:ascii="Figtree" w:hAnsi="Figtree"/>
          <w:b w:val="0"/>
          <w:i w:val="0"/>
          <w:sz w:val="22"/>
        </w:rPr>
        <w:t>Pricing structure must feel predictable, institutional, and defensible.</w:t>
      </w:r>
    </w:p>
    <w:p>
      <w:pPr>
        <w:pStyle w:val="ListParagraph"/>
        <w:numPr>
          <w:ilvl w:val="1"/>
          <w:numId w:val="4"/>
        </w:numPr>
      </w:pPr>
      <w:r>
        <w:rPr>
          <w:rFonts w:ascii="Figtree" w:hAnsi="Figtree"/>
          <w:b w:val="0"/>
          <w:i w:val="0"/>
          <w:sz w:val="22"/>
        </w:rPr>
        <w:t>Focus the document on pricing, licensing, implementation costs, support costs, timeline, payment terms, value analysis, and ROI.</w:t>
      </w:r>
    </w:p>
    <w:p>
      <w:pPr>
        <w:pStyle w:val="ListParagraph"/>
        <w:numPr>
          <w:ilvl w:val="1"/>
          <w:numId w:val="4"/>
        </w:numPr>
      </w:pPr>
      <w:r>
        <w:rPr>
          <w:rFonts w:ascii="Figtree" w:hAnsi="Figtree"/>
          <w:b w:val="0"/>
          <w:i w:val="0"/>
          <w:sz w:val="22"/>
        </w:rPr>
        <w:t>Exclude company-overview and product-overview sections such as "About SettleMint" and "About DALP"; those belong in technical proposals only.</w:t>
      </w:r>
    </w:p>
    <w:p>
      <w:pPr>
        <w:pStyle w:val="ListParagraph"/>
        <w:numPr>
          <w:ilvl w:val="1"/>
          <w:numId w:val="4"/>
        </w:numPr>
      </w:pPr>
      <w:r>
        <w:rPr>
          <w:rFonts w:ascii="Figtree" w:hAnsi="Figtree"/>
          <w:b w:val="0"/>
          <w:i w:val="0"/>
          <w:sz w:val="22"/>
        </w:rPr>
        <w:t>All client-specific figures, assumptions, and legal terms must be clearly marked until validated.</w:t>
      </w:r>
    </w:p>
    <w:p>
      <w:pPr>
        <w:pStyle w:val="ListParagraph"/>
        <w:numPr>
          <w:ilvl w:val="1"/>
          <w:numId w:val="4"/>
        </w:numPr>
      </w:pPr>
      <w:r>
        <w:rPr>
          <w:rFonts w:ascii="Figtree" w:hAnsi="Figtree"/>
          <w:b w:val="0"/>
          <w:i w:val="0"/>
          <w:sz w:val="22"/>
        </w:rPr>
        <w:t>The document should support procurement, business sponsors, architecture, operations, and legal review.</w:t>
      </w:r>
    </w:p>
    <w:p>
      <w:r>
        <w:rPr>
          <w:rFonts w:ascii="Figtree" w:hAnsi="Figtree"/>
          <w:b w:val="0"/>
          <w:i w:val="0"/>
          <w:sz w:val="22"/>
        </w:rPr>
        <w:t>]</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One commercial architecture diagram showing license + deployment + implementation + support + TCO relationship.</w:t>
      </w:r>
    </w:p>
    <w:p>
      <w:pPr>
        <w:pStyle w:val="ListParagraph"/>
        <w:numPr>
          <w:ilvl w:val="1"/>
          <w:numId w:val="4"/>
        </w:numPr>
      </w:pPr>
      <w:r>
        <w:rPr>
          <w:rFonts w:ascii="Figtree" w:hAnsi="Figtree"/>
          <w:b w:val="0"/>
          <w:i w:val="0"/>
          <w:sz w:val="22"/>
        </w:rPr>
        <w:t>One document map/table showing sections, purpose, and primary buyer audience.</w:t>
      </w:r>
    </w:p>
    <w:p>
      <w:r>
        <w:rPr>
          <w:rFonts w:ascii="Figtree" w:hAnsi="Figtree"/>
          <w:b w:val="0"/>
          <w:i w:val="0"/>
          <w:sz w:val="22"/>
        </w:rPr>
        <w:t>]</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Use this section only to define how the proposal is assembled.</w:t>
      </w:r>
    </w:p>
    <w:p>
      <w:pPr>
        <w:pStyle w:val="ListParagraph"/>
        <w:numPr>
          <w:ilvl w:val="1"/>
          <w:numId w:val="4"/>
        </w:numPr>
      </w:pPr>
      <w:r>
        <w:rPr>
          <w:rFonts w:ascii="Figtree" w:hAnsi="Figtree"/>
          <w:b w:val="0"/>
          <w:i w:val="0"/>
          <w:sz w:val="22"/>
        </w:rPr>
        <w:t>State assumptions, placeholders, and evidence requirements.</w:t>
      </w:r>
    </w:p>
    <w:p>
      <w:pPr>
        <w:pStyle w:val="ListParagraph"/>
        <w:numPr>
          <w:ilvl w:val="1"/>
          <w:numId w:val="4"/>
        </w:numPr>
      </w:pPr>
      <w:r>
        <w:rPr>
          <w:rFonts w:ascii="Figtree" w:hAnsi="Figtree"/>
          <w:b w:val="0"/>
          <w:i w:val="0"/>
          <w:sz w:val="22"/>
        </w:rPr>
        <w:t>Set a consistent instruction pattern across all sections.</w:t>
      </w:r>
    </w:p>
    <w:p>
      <w:pPr>
        <w:pStyle w:val="ListParagraph"/>
        <w:numPr>
          <w:ilvl w:val="1"/>
          <w:numId w:val="4"/>
        </w:numPr>
      </w:pPr>
      <w:r>
        <w:rPr>
          <w:rFonts w:ascii="Figtree" w:hAnsi="Figtree"/>
          <w:b w:val="0"/>
          <w:i w:val="0"/>
          <w:sz w:val="22"/>
        </w:rPr>
        <w:t>Use tables, bullets, and callout boxes instead of narrative filler.</w:t>
      </w:r>
    </w:p>
    <w:p>
      <w:r>
        <w:rPr>
          <w:rFonts w:ascii="Figtree" w:hAnsi="Figtree"/>
          <w:b w:val="0"/>
          <w:i w:val="0"/>
          <w:sz w:val="22"/>
        </w:rPr>
        <w:t>]</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Draft any actual proposal copy.</w:t>
      </w:r>
    </w:p>
    <w:p>
      <w:pPr>
        <w:pStyle w:val="ListParagraph"/>
        <w:numPr>
          <w:ilvl w:val="1"/>
          <w:numId w:val="4"/>
        </w:numPr>
      </w:pPr>
      <w:r>
        <w:rPr>
          <w:rFonts w:ascii="Figtree" w:hAnsi="Figtree"/>
          <w:b w:val="0"/>
          <w:i w:val="0"/>
          <w:sz w:val="22"/>
        </w:rPr>
        <w:t>Leave unmarked commercial assumptions.</w:t>
      </w:r>
    </w:p>
    <w:p>
      <w:pPr>
        <w:pStyle w:val="ListParagraph"/>
        <w:numPr>
          <w:ilvl w:val="1"/>
          <w:numId w:val="4"/>
        </w:numPr>
      </w:pPr>
      <w:r>
        <w:rPr>
          <w:rFonts w:ascii="Figtree" w:hAnsi="Figtree"/>
          <w:b w:val="0"/>
          <w:i w:val="0"/>
          <w:sz w:val="22"/>
        </w:rPr>
        <w:t>Introduce capabilities not present in approved sources.</w:t>
      </w:r>
    </w:p>
    <w:p>
      <w:pPr>
        <w:pStyle w:val="ListParagraph"/>
        <w:numPr>
          <w:ilvl w:val="1"/>
          <w:numId w:val="4"/>
        </w:numPr>
      </w:pPr>
      <w:r>
        <w:rPr>
          <w:rFonts w:ascii="Figtree" w:hAnsi="Figtree"/>
          <w:b w:val="0"/>
          <w:i w:val="0"/>
          <w:sz w:val="22"/>
        </w:rPr>
        <w:t>Treat this as a legal contract template.</w:t>
      </w:r>
    </w:p>
    <w:p>
      <w:r>
        <w:rPr>
          <w:rFonts w:ascii="Figtree" w:hAnsi="Figtree"/>
          <w:b w:val="0"/>
          <w:i w:val="0"/>
          <w:sz w:val="22"/>
        </w:rPr>
        <w:t>]</w:t>
      </w:r>
    </w:p>
    <w:p>
      <w:pPr>
        <w:pStyle w:val="H2"/>
        <w:numPr>
          <w:ilvl w:val="1"/>
          <w:numId w:val="1"/>
        </w:numPr>
      </w:pPr>
      <w:r>
        <w:t>Visual Element Policy</w:t>
      </w:r>
    </w:p>
    <w:p>
      <w:r>
        <w:rPr>
          <w:rFonts w:ascii="Figtree" w:hAnsi="Figtree"/>
          <w:b w:val="0"/>
          <w:i w:val="0"/>
          <w:sz w:val="22"/>
        </w:rPr>
        <w:t xml:space="preserve">&gt; </w:t>
      </w:r>
      <w:r>
        <w:rPr>
          <w:rFonts w:ascii="Figtree" w:hAnsi="Figtree"/>
          <w:b/>
          <w:i w:val="0"/>
          <w:sz w:val="22"/>
        </w:rPr>
        <w:t>Directive (Gyan, 2026-04-05):</w:t>
      </w:r>
      <w:r>
        <w:rPr>
          <w:rFonts w:ascii="Figtree" w:hAnsi="Figtree"/>
          <w:b w:val="0"/>
          <w:i w:val="0"/>
          <w:sz w:val="22"/>
        </w:rPr>
        <w:t xml:space="preserve"> Screenshots are mandatory proof assets in every proposal skeleton. They are not optional decoration.</w:t>
      </w:r>
    </w:p>
    <w:p>
      <w:pPr>
        <w:pStyle w:val="ListParagraph"/>
        <w:numPr>
          <w:ilvl w:val="0"/>
          <w:numId w:val="4"/>
        </w:numPr>
      </w:pPr>
      <w:r>
        <w:rPr>
          <w:rFonts w:ascii="Figtree" w:hAnsi="Figtree"/>
          <w:b/>
          <w:i w:val="0"/>
          <w:sz w:val="22"/>
        </w:rPr>
        <w:t>Minimum DALP screenshots for this variant:</w:t>
      </w:r>
      <w:r>
        <w:rPr>
          <w:rFonts w:ascii="Figtree" w:hAnsi="Figtree"/>
          <w:b w:val="0"/>
          <w:i w:val="0"/>
          <w:sz w:val="22"/>
        </w:rPr>
        <w:t xml:space="preserve"> 12</w:t>
      </w:r>
    </w:p>
    <w:p>
      <w:pPr>
        <w:pStyle w:val="ListParagraph"/>
        <w:numPr>
          <w:ilvl w:val="0"/>
          <w:numId w:val="4"/>
        </w:numPr>
      </w:pPr>
      <w:r>
        <w:rPr>
          <w:rFonts w:ascii="Figtree" w:hAnsi="Figtree"/>
          <w:b/>
          <w:i w:val="0"/>
          <w:sz w:val="22"/>
        </w:rPr>
        <w:t>Section spread minimum:</w:t>
      </w:r>
      <w:r>
        <w:rPr>
          <w:rFonts w:ascii="Figtree" w:hAnsi="Figtree"/>
          <w:b w:val="0"/>
          <w:i w:val="0"/>
          <w:sz w:val="22"/>
        </w:rPr>
        <w:t xml:space="preserve"> use screenshots in at least 4 distinct major sections</w:t>
      </w:r>
    </w:p>
    <w:p>
      <w:pPr>
        <w:pStyle w:val="ListParagraph"/>
        <w:numPr>
          <w:ilvl w:val="0"/>
          <w:numId w:val="4"/>
        </w:numPr>
      </w:pPr>
      <w:r>
        <w:rPr>
          <w:rFonts w:ascii="Figtree" w:hAnsi="Figtree"/>
          <w:b/>
          <w:i w:val="0"/>
          <w:sz w:val="22"/>
        </w:rPr>
        <w:t>Category variety minimum:</w:t>
      </w:r>
      <w:r>
        <w:rPr>
          <w:rFonts w:ascii="Figtree" w:hAnsi="Figtree"/>
          <w:b w:val="0"/>
          <w:i w:val="0"/>
          <w:sz w:val="22"/>
        </w:rPr>
        <w:t xml:space="preserve"> use screenshots from at least 4 screenshot categories unless the request is deliberately limited to one asset class or one workflow</w:t>
      </w:r>
    </w:p>
    <w:p>
      <w:pPr>
        <w:pStyle w:val="ListParagraph"/>
        <w:numPr>
          <w:ilvl w:val="0"/>
          <w:numId w:val="4"/>
        </w:numPr>
      </w:pPr>
      <w:r>
        <w:rPr>
          <w:rFonts w:ascii="Figtree" w:hAnsi="Figtree"/>
          <w:b/>
          <w:i w:val="0"/>
          <w:sz w:val="22"/>
        </w:rPr>
        <w:t>Proof plan before prose:</w:t>
      </w:r>
      <w:r>
        <w:rPr>
          <w:rFonts w:ascii="Figtree" w:hAnsi="Figtree"/>
          <w:b w:val="0"/>
          <w:i w:val="0"/>
          <w:sz w:val="22"/>
        </w:rPr>
        <w:t xml:space="preserve"> before drafting, assign each planned screenshot to the section where the capability is first introduced</w:t>
      </w:r>
    </w:p>
    <w:p>
      <w:pPr>
        <w:pStyle w:val="ListParagraph"/>
        <w:numPr>
          <w:ilvl w:val="0"/>
          <w:numId w:val="4"/>
        </w:numPr>
      </w:pPr>
      <w:r>
        <w:rPr>
          <w:rFonts w:ascii="Figtree" w:hAnsi="Figtree"/>
          <w:b/>
          <w:i w:val="0"/>
          <w:sz w:val="22"/>
        </w:rPr>
        <w:t>Inline placement only:</w:t>
      </w:r>
      <w:r>
        <w:rPr>
          <w:rFonts w:ascii="Figtree" w:hAnsi="Figtree"/>
          <w:b w:val="0"/>
          <w:i w:val="0"/>
          <w:sz w:val="22"/>
        </w:rPr>
        <w:t xml:space="preserve"> place each screenshot immediately after the paragraph it proves. Never batch screenshots at the end of a section or in a screenshot gallery</w:t>
      </w:r>
    </w:p>
    <w:p>
      <w:pPr>
        <w:pStyle w:val="ListParagraph"/>
        <w:numPr>
          <w:ilvl w:val="0"/>
          <w:numId w:val="4"/>
        </w:numPr>
      </w:pPr>
      <w:r>
        <w:rPr>
          <w:rFonts w:ascii="Figtree" w:hAnsi="Figtree"/>
          <w:b/>
          <w:i w:val="0"/>
          <w:sz w:val="22"/>
        </w:rPr>
        <w:t>Caption rule:</w:t>
      </w:r>
      <w:r>
        <w:rPr>
          <w:rFonts w:ascii="Figtree" w:hAnsi="Figtree"/>
          <w:b w:val="0"/>
          <w:i w:val="0"/>
          <w:sz w:val="22"/>
        </w:rPr>
        <w:t xml:space="preserve"> every screenshot must be followed on the next line by a `</w:t>
      </w:r>
      <w:r>
        <w:rPr>
          <w:rFonts w:ascii="Figtree" w:hAnsi="Figtree"/>
          <w:b w:val="0"/>
          <w:i/>
          <w:sz w:val="22"/>
        </w:rPr>
        <w:t>Figure X: ...</w:t>
      </w:r>
      <w:r>
        <w:rPr>
          <w:rFonts w:ascii="Figtree" w:hAnsi="Figtree"/>
          <w:b w:val="0"/>
          <w:i w:val="0"/>
          <w:sz w:val="22"/>
        </w:rPr>
        <w:t>` caption that states what the evaluator is seeing and why it matters</w:t>
      </w:r>
    </w:p>
    <w:p>
      <w:pPr>
        <w:pStyle w:val="ListParagraph"/>
        <w:numPr>
          <w:ilvl w:val="0"/>
          <w:numId w:val="4"/>
        </w:numPr>
      </w:pPr>
      <w:r>
        <w:rPr>
          <w:rFonts w:ascii="Figtree" w:hAnsi="Figtree"/>
          <w:b/>
          <w:i w:val="0"/>
          <w:sz w:val="22"/>
        </w:rPr>
        <w:t>Use the catalog and registry:</w:t>
      </w:r>
      <w:r>
        <w:rPr>
          <w:rFonts w:ascii="Figtree" w:hAnsi="Figtree"/>
          <w:b w:val="0"/>
          <w:i w:val="0"/>
          <w:sz w:val="22"/>
        </w:rPr>
        <w:t xml:space="preserve"> select screenshots from `../shared/brand/dalp-screenshots/CATALOG.md` and `setup/screenshot-registry.md`</w:t>
      </w:r>
    </w:p>
    <w:p>
      <w:pPr>
        <w:pStyle w:val="ListParagraph"/>
        <w:numPr>
          <w:ilvl w:val="0"/>
          <w:numId w:val="4"/>
        </w:numPr>
      </w:pPr>
      <w:r>
        <w:rPr>
          <w:rFonts w:ascii="Figtree" w:hAnsi="Figtree"/>
          <w:b/>
          <w:i w:val="0"/>
          <w:sz w:val="22"/>
        </w:rPr>
        <w:t>Distribute proof:</w:t>
      </w:r>
      <w:r>
        <w:rPr>
          <w:rFonts w:ascii="Figtree" w:hAnsi="Figtree"/>
          <w:b w:val="0"/>
          <w:i w:val="0"/>
          <w:sz w:val="22"/>
        </w:rPr>
        <w:t xml:space="preserve"> after one section receives two screenshots, the next screenshot should usually land in another relevant section unless the section is an asset-class deep dive that genuinely needs more proof</w:t>
      </w:r>
    </w:p>
    <w:p>
      <w:pPr>
        <w:pStyle w:val="ListParagraph"/>
        <w:numPr>
          <w:ilvl w:val="0"/>
          <w:numId w:val="4"/>
        </w:numPr>
      </w:pPr>
      <w:r>
        <w:rPr>
          <w:rFonts w:ascii="Figtree" w:hAnsi="Figtree"/>
          <w:b/>
          <w:i w:val="0"/>
          <w:sz w:val="22"/>
        </w:rPr>
        <w:t>No upper limit:</w:t>
      </w:r>
      <w:r>
        <w:rPr>
          <w:rFonts w:ascii="Figtree" w:hAnsi="Figtree"/>
          <w:b w:val="0"/>
          <w:i w:val="0"/>
          <w:sz w:val="22"/>
        </w:rPr>
        <w:t xml:space="preserve"> there is no cap on diagrams, tables, or screenshots when they materially improve evaluator understanding</w:t>
      </w:r>
    </w:p>
    <w:p>
      <w:pPr>
        <w:pStyle w:val="ListParagraph"/>
        <w:numPr>
          <w:ilvl w:val="0"/>
          <w:numId w:val="4"/>
        </w:numPr>
      </w:pPr>
      <w:r>
        <w:rPr>
          <w:rFonts w:ascii="Figtree" w:hAnsi="Figtree"/>
          <w:b/>
          <w:i w:val="0"/>
          <w:sz w:val="22"/>
        </w:rPr>
        <w:t>Validation:</w:t>
      </w:r>
      <w:r>
        <w:rPr>
          <w:rFonts w:ascii="Figtree" w:hAnsi="Figtree"/>
          <w:b w:val="0"/>
          <w:i w:val="0"/>
          <w:sz w:val="22"/>
        </w:rPr>
        <w:t xml:space="preserve"> `scripts/validate_proposal.py` checks screenshot count, caption coverage, section distribution, and screenshot-category variety</w:t>
      </w:r>
    </w:p>
    <w:p>
      <w:pPr>
        <w:pStyle w:val="H3"/>
        <w:numPr>
          <w:ilvl w:val="2"/>
          <w:numId w:val="1"/>
        </w:numPr>
      </w:pPr>
      <w:r>
        <w:t>Section-to-Screenshot Map</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725"/>
        <w:gridCol w:w="5444"/>
        <w:gridCol w:w="1219"/>
        <w:gridCol w:w="1682"/>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Section Topic</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Primary Screenshot Files From Catalog</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Use In These Sections</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Placement Rule</w:t>
            </w:r>
          </w:p>
        </w:tc>
      </w:tr>
      <w:tr>
        <w:trPr>
          <w:trHeight w:val="425" w:hRule="atLeast"/>
        </w:trPr>
        <w:tc>
          <w:tcPr>
            <w:tcW w:type="dxa" w:w="2436"/>
            <w:vAlign w:val="center"/>
          </w:tcPr>
          <w:p>
            <w:pPr>
              <w:spacing w:line="276" w:lineRule="auto" w:before="0" w:after="0"/>
            </w:pPr>
            <w:r/>
            <w:r>
              <w:rPr>
                <w:rFonts w:ascii="Figtree" w:hAnsi="Figtree"/>
                <w:b w:val="0"/>
                <w:i w:val="0"/>
                <w:sz w:val="20"/>
              </w:rPr>
              <w:t>Executive Summary / Opportunity Framing</w:t>
            </w:r>
          </w:p>
        </w:tc>
        <w:tc>
          <w:tcPr>
            <w:tcW w:type="dxa" w:w="2436"/>
            <w:vAlign w:val="center"/>
          </w:tcPr>
          <w:p>
            <w:pPr>
              <w:spacing w:line="276" w:lineRule="auto" w:before="0" w:after="0"/>
            </w:pPr>
            <w:r/>
            <w:r>
              <w:rPr>
                <w:rFonts w:ascii="Figtree" w:hAnsi="Figtree"/>
                <w:b w:val="0"/>
                <w:i w:val="0"/>
                <w:sz w:val="20"/>
              </w:rPr>
              <w:t>`02 - Dashboard/Dashboard 1.png`; `02 - Dashboard/Dashboard - Map and Statistics.png`</w:t>
            </w:r>
          </w:p>
        </w:tc>
        <w:tc>
          <w:tcPr>
            <w:tcW w:type="dxa" w:w="2436"/>
            <w:vAlign w:val="center"/>
          </w:tcPr>
          <w:p>
            <w:pPr>
              <w:spacing w:line="276" w:lineRule="auto" w:before="0" w:after="0"/>
            </w:pPr>
            <w:r/>
            <w:r>
              <w:rPr>
                <w:rFonts w:ascii="Figtree" w:hAnsi="Figtree"/>
                <w:b w:val="0"/>
                <w:i w:val="0"/>
                <w:sz w:val="20"/>
              </w:rPr>
              <w:t>Executive summary, opening platform proof, operating-model context</w:t>
            </w:r>
          </w:p>
        </w:tc>
        <w:tc>
          <w:tcPr>
            <w:tcW w:type="dxa" w:w="2436"/>
            <w:vAlign w:val="center"/>
          </w:tcPr>
          <w:p>
            <w:pPr>
              <w:spacing w:line="276" w:lineRule="auto" w:before="0" w:after="0"/>
            </w:pPr>
            <w:r/>
            <w:r>
              <w:rPr>
                <w:rFonts w:ascii="Figtree" w:hAnsi="Figtree"/>
                <w:b w:val="0"/>
                <w:i w:val="0"/>
                <w:sz w:val="20"/>
              </w:rPr>
              <w:t>Use one overview screenshot only, directly after the paragraph that introduces the platform and buyer context</w:t>
            </w:r>
          </w:p>
        </w:tc>
      </w:tr>
      <w:tr>
        <w:trPr>
          <w:trHeight w:val="425" w:hRule="atLeast"/>
        </w:trPr>
        <w:tc>
          <w:tcPr>
            <w:tcW w:type="dxa" w:w="2436"/>
            <w:vAlign w:val="center"/>
          </w:tcPr>
          <w:p>
            <w:pPr>
              <w:spacing w:line="276" w:lineRule="auto" w:before="0" w:after="0"/>
            </w:pPr>
            <w:r/>
            <w:r>
              <w:rPr>
                <w:rFonts w:ascii="Figtree" w:hAnsi="Figtree"/>
                <w:b w:val="0"/>
                <w:i w:val="0"/>
                <w:sz w:val="20"/>
              </w:rPr>
              <w:t>Platform Overview / About DALP</w:t>
            </w:r>
          </w:p>
        </w:tc>
        <w:tc>
          <w:tcPr>
            <w:tcW w:type="dxa" w:w="2436"/>
            <w:vAlign w:val="center"/>
          </w:tcPr>
          <w:p>
            <w:pPr>
              <w:spacing w:line="276" w:lineRule="auto" w:before="0" w:after="0"/>
            </w:pPr>
            <w:r/>
            <w:r>
              <w:rPr>
                <w:rFonts w:ascii="Figtree" w:hAnsi="Figtree"/>
                <w:b w:val="0"/>
                <w:i w:val="0"/>
                <w:sz w:val="20"/>
              </w:rPr>
              <w:t>`04 - Asset Designer/Asset Designer.png`; `21 - Insights/Insights - Asset Overview.png`</w:t>
            </w:r>
          </w:p>
        </w:tc>
        <w:tc>
          <w:tcPr>
            <w:tcW w:type="dxa" w:w="2436"/>
            <w:vAlign w:val="center"/>
          </w:tcPr>
          <w:p>
            <w:pPr>
              <w:spacing w:line="276" w:lineRule="auto" w:before="0" w:after="0"/>
            </w:pPr>
            <w:r/>
            <w:r>
              <w:rPr>
                <w:rFonts w:ascii="Figtree" w:hAnsi="Figtree"/>
                <w:b w:val="0"/>
                <w:i w:val="0"/>
                <w:sz w:val="20"/>
              </w:rPr>
              <w:t>Platform overview, DALP breadth, lifecycle coverage</w:t>
            </w:r>
          </w:p>
        </w:tc>
        <w:tc>
          <w:tcPr>
            <w:tcW w:type="dxa" w:w="2436"/>
            <w:vAlign w:val="center"/>
          </w:tcPr>
          <w:p>
            <w:pPr>
              <w:spacing w:line="276" w:lineRule="auto" w:before="0" w:after="0"/>
            </w:pPr>
            <w:r/>
            <w:r>
              <w:rPr>
                <w:rFonts w:ascii="Figtree" w:hAnsi="Figtree"/>
                <w:b w:val="0"/>
                <w:i w:val="0"/>
                <w:sz w:val="20"/>
              </w:rPr>
              <w:t>Pair with platform description, not in a later gallery</w:t>
            </w:r>
          </w:p>
        </w:tc>
      </w:tr>
      <w:tr>
        <w:trPr>
          <w:trHeight w:val="425" w:hRule="atLeast"/>
        </w:trPr>
        <w:tc>
          <w:tcPr>
            <w:tcW w:type="dxa" w:w="2436"/>
            <w:vAlign w:val="center"/>
          </w:tcPr>
          <w:p>
            <w:pPr>
              <w:spacing w:line="276" w:lineRule="auto" w:before="0" w:after="0"/>
            </w:pPr>
            <w:r/>
            <w:r>
              <w:rPr>
                <w:rFonts w:ascii="Figtree" w:hAnsi="Figtree"/>
                <w:b w:val="0"/>
                <w:i w:val="0"/>
                <w:sz w:val="20"/>
              </w:rPr>
              <w:t>Asset Creation / Issuance</w:t>
            </w:r>
          </w:p>
        </w:tc>
        <w:tc>
          <w:tcPr>
            <w:tcW w:type="dxa" w:w="2436"/>
            <w:vAlign w:val="center"/>
          </w:tcPr>
          <w:p>
            <w:pPr>
              <w:spacing w:line="276" w:lineRule="auto" w:before="0" w:after="0"/>
            </w:pPr>
            <w:r/>
            <w:r>
              <w:rPr>
                <w:rFonts w:ascii="Figtree" w:hAnsi="Figtree"/>
                <w:b w:val="0"/>
                <w:i w:val="0"/>
                <w:sz w:val="20"/>
              </w:rPr>
              <w:t>`04 - Asset Designer/Asset Designer.png`; `04 - Asset Designer/Asset Designer - Step 4 - Instrument Details.png`; `04 - Asset Designer/Asset Designer Review and Deploy 1.png`</w:t>
            </w:r>
          </w:p>
        </w:tc>
        <w:tc>
          <w:tcPr>
            <w:tcW w:type="dxa" w:w="2436"/>
            <w:vAlign w:val="center"/>
          </w:tcPr>
          <w:p>
            <w:pPr>
              <w:spacing w:line="276" w:lineRule="auto" w:before="0" w:after="0"/>
            </w:pPr>
            <w:r/>
            <w:r>
              <w:rPr>
                <w:rFonts w:ascii="Figtree" w:hAnsi="Figtree"/>
                <w:b w:val="0"/>
                <w:i w:val="0"/>
                <w:sz w:val="20"/>
              </w:rPr>
              <w:t>Issuance workflow, product configuration, deployment controls</w:t>
            </w:r>
          </w:p>
        </w:tc>
        <w:tc>
          <w:tcPr>
            <w:tcW w:type="dxa" w:w="2436"/>
            <w:vAlign w:val="center"/>
          </w:tcPr>
          <w:p>
            <w:pPr>
              <w:spacing w:line="276" w:lineRule="auto" w:before="0" w:after="0"/>
            </w:pPr>
            <w:r/>
            <w:r>
              <w:rPr>
                <w:rFonts w:ascii="Figtree" w:hAnsi="Figtree"/>
                <w:b w:val="0"/>
                <w:i w:val="0"/>
                <w:sz w:val="20"/>
              </w:rPr>
              <w:t>Place next to the first asset-creation explanation</w:t>
            </w:r>
          </w:p>
        </w:tc>
      </w:tr>
      <w:tr>
        <w:trPr>
          <w:trHeight w:val="425" w:hRule="atLeast"/>
        </w:trPr>
        <w:tc>
          <w:tcPr>
            <w:tcW w:type="dxa" w:w="2436"/>
            <w:vAlign w:val="center"/>
          </w:tcPr>
          <w:p>
            <w:pPr>
              <w:spacing w:line="276" w:lineRule="auto" w:before="0" w:after="0"/>
            </w:pPr>
            <w:r/>
            <w:r>
              <w:rPr>
                <w:rFonts w:ascii="Figtree" w:hAnsi="Figtree"/>
                <w:b w:val="0"/>
                <w:i w:val="0"/>
                <w:sz w:val="20"/>
              </w:rPr>
              <w:t>Compliance / Policy Controls</w:t>
            </w:r>
          </w:p>
        </w:tc>
        <w:tc>
          <w:tcPr>
            <w:tcW w:type="dxa" w:w="2436"/>
            <w:vAlign w:val="center"/>
          </w:tcPr>
          <w:p>
            <w:pPr>
              <w:spacing w:line="276" w:lineRule="auto" w:before="0" w:after="0"/>
            </w:pPr>
            <w:r/>
            <w:r>
              <w:rPr>
                <w:rFonts w:ascii="Figtree" w:hAnsi="Figtree"/>
                <w:b w:val="0"/>
                <w:i w:val="0"/>
                <w:sz w:val="20"/>
              </w:rPr>
              <w:t>`04 - Asset Designer/Asset Designer - Step 6 - Compliance Modules.png`; `14 - Compliance and Policy Templates/Compliance Policy Templates.png`; `14 - Compliance and Policy Templates/Policy Template - Expression Builder.png`</w:t>
            </w:r>
          </w:p>
        </w:tc>
        <w:tc>
          <w:tcPr>
            <w:tcW w:type="dxa" w:w="2436"/>
            <w:vAlign w:val="center"/>
          </w:tcPr>
          <w:p>
            <w:pPr>
              <w:spacing w:line="276" w:lineRule="auto" w:before="0" w:after="0"/>
            </w:pPr>
            <w:r/>
            <w:r>
              <w:rPr>
                <w:rFonts w:ascii="Figtree" w:hAnsi="Figtree"/>
                <w:b w:val="0"/>
                <w:i w:val="0"/>
                <w:sz w:val="20"/>
              </w:rPr>
              <w:t>Compliance, transfer rules, regulatory controls, policy governance</w:t>
            </w:r>
          </w:p>
        </w:tc>
        <w:tc>
          <w:tcPr>
            <w:tcW w:type="dxa" w:w="2436"/>
            <w:vAlign w:val="center"/>
          </w:tcPr>
          <w:p>
            <w:pPr>
              <w:spacing w:line="276" w:lineRule="auto" w:before="0" w:after="0"/>
            </w:pPr>
            <w:r/>
            <w:r>
              <w:rPr>
                <w:rFonts w:ascii="Figtree" w:hAnsi="Figtree"/>
                <w:b w:val="0"/>
                <w:i w:val="0"/>
                <w:sz w:val="20"/>
              </w:rPr>
              <w:t>Use in the compliance section itself, not in a generic appendix</w:t>
            </w:r>
          </w:p>
        </w:tc>
      </w:tr>
      <w:tr>
        <w:trPr>
          <w:trHeight w:val="425" w:hRule="atLeast"/>
        </w:trPr>
        <w:tc>
          <w:tcPr>
            <w:tcW w:type="dxa" w:w="2436"/>
            <w:vAlign w:val="center"/>
          </w:tcPr>
          <w:p>
            <w:pPr>
              <w:spacing w:line="276" w:lineRule="auto" w:before="0" w:after="0"/>
            </w:pPr>
            <w:r/>
            <w:r>
              <w:rPr>
                <w:rFonts w:ascii="Figtree" w:hAnsi="Figtree"/>
                <w:b w:val="0"/>
                <w:i w:val="0"/>
                <w:sz w:val="20"/>
              </w:rPr>
              <w:t>Identity / Eligibility / KYC</w:t>
            </w:r>
          </w:p>
        </w:tc>
        <w:tc>
          <w:tcPr>
            <w:tcW w:type="dxa" w:w="2436"/>
            <w:vAlign w:val="center"/>
          </w:tcPr>
          <w:p>
            <w:pPr>
              <w:spacing w:line="276" w:lineRule="auto" w:before="0" w:after="0"/>
            </w:pPr>
            <w:r/>
            <w:r>
              <w:rPr>
                <w:rFonts w:ascii="Figtree" w:hAnsi="Figtree"/>
                <w:b w:val="0"/>
                <w:i w:val="0"/>
                <w:sz w:val="20"/>
              </w:rPr>
              <w:t>`15 - Identity and Verification/Onchain Identity.png`; `15 - Identity and Verification/Verification Topics.png`; `04 - Asset Designer/Asset Designer Compliance Identity.png`</w:t>
            </w:r>
          </w:p>
        </w:tc>
        <w:tc>
          <w:tcPr>
            <w:tcW w:type="dxa" w:w="2436"/>
            <w:vAlign w:val="center"/>
          </w:tcPr>
          <w:p>
            <w:pPr>
              <w:spacing w:line="276" w:lineRule="auto" w:before="0" w:after="0"/>
            </w:pPr>
            <w:r/>
            <w:r>
              <w:rPr>
                <w:rFonts w:ascii="Figtree" w:hAnsi="Figtree"/>
                <w:b w:val="0"/>
                <w:i w:val="0"/>
                <w:sz w:val="20"/>
              </w:rPr>
              <w:t>Identity, eligibility, investor verification, trusted issuer workflows</w:t>
            </w:r>
          </w:p>
        </w:tc>
        <w:tc>
          <w:tcPr>
            <w:tcW w:type="dxa" w:w="2436"/>
            <w:vAlign w:val="center"/>
          </w:tcPr>
          <w:p>
            <w:pPr>
              <w:spacing w:line="276" w:lineRule="auto" w:before="0" w:after="0"/>
            </w:pPr>
            <w:r/>
            <w:r>
              <w:rPr>
                <w:rFonts w:ascii="Figtree" w:hAnsi="Figtree"/>
                <w:b w:val="0"/>
                <w:i w:val="0"/>
                <w:sz w:val="20"/>
              </w:rPr>
              <w:t>Keep beside the identity discussion and caption the control being evidenced</w:t>
            </w:r>
          </w:p>
        </w:tc>
      </w:tr>
      <w:tr>
        <w:trPr>
          <w:trHeight w:val="425" w:hRule="atLeast"/>
        </w:trPr>
        <w:tc>
          <w:tcPr>
            <w:tcW w:type="dxa" w:w="2436"/>
            <w:vAlign w:val="center"/>
          </w:tcPr>
          <w:p>
            <w:pPr>
              <w:spacing w:line="276" w:lineRule="auto" w:before="0" w:after="0"/>
            </w:pPr>
            <w:r/>
            <w:r>
              <w:rPr>
                <w:rFonts w:ascii="Figtree" w:hAnsi="Figtree"/>
                <w:b w:val="0"/>
                <w:i w:val="0"/>
                <w:sz w:val="20"/>
              </w:rPr>
              <w:t>Permissions / Governance / Access Control</w:t>
            </w:r>
          </w:p>
        </w:tc>
        <w:tc>
          <w:tcPr>
            <w:tcW w:type="dxa" w:w="2436"/>
            <w:vAlign w:val="center"/>
          </w:tcPr>
          <w:p>
            <w:pPr>
              <w:spacing w:line="276" w:lineRule="auto" w:before="0" w:after="0"/>
            </w:pPr>
            <w:r/>
            <w:r>
              <w:rPr>
                <w:rFonts w:ascii="Figtree" w:hAnsi="Figtree"/>
                <w:b w:val="0"/>
                <w:i w:val="0"/>
                <w:sz w:val="20"/>
              </w:rPr>
              <w:t>`04 - Asset Designer/Asset Designer - Step 7 - Asset Permissions Config.png`; `04 - Asset Designer/Asset Designer Permissions.png`; `19 - Settings and Admin/Activity Log.png`</w:t>
            </w:r>
          </w:p>
        </w:tc>
        <w:tc>
          <w:tcPr>
            <w:tcW w:type="dxa" w:w="2436"/>
            <w:vAlign w:val="center"/>
          </w:tcPr>
          <w:p>
            <w:pPr>
              <w:spacing w:line="276" w:lineRule="auto" w:before="0" w:after="0"/>
            </w:pPr>
            <w:r/>
            <w:r>
              <w:rPr>
                <w:rFonts w:ascii="Figtree" w:hAnsi="Figtree"/>
                <w:b w:val="0"/>
                <w:i w:val="0"/>
                <w:sz w:val="20"/>
              </w:rPr>
              <w:t>Governance, RBAC, segregation of duties, auditability</w:t>
            </w:r>
          </w:p>
        </w:tc>
        <w:tc>
          <w:tcPr>
            <w:tcW w:type="dxa" w:w="2436"/>
            <w:vAlign w:val="center"/>
          </w:tcPr>
          <w:p>
            <w:pPr>
              <w:spacing w:line="276" w:lineRule="auto" w:before="0" w:after="0"/>
            </w:pPr>
            <w:r/>
            <w:r>
              <w:rPr>
                <w:rFonts w:ascii="Figtree" w:hAnsi="Figtree"/>
                <w:b w:val="0"/>
                <w:i w:val="0"/>
                <w:sz w:val="20"/>
              </w:rPr>
              <w:t>Use where governance or access control is described</w:t>
            </w:r>
          </w:p>
        </w:tc>
      </w:tr>
      <w:tr>
        <w:trPr>
          <w:trHeight w:val="425" w:hRule="atLeast"/>
        </w:trPr>
        <w:tc>
          <w:tcPr>
            <w:tcW w:type="dxa" w:w="2436"/>
            <w:vAlign w:val="center"/>
          </w:tcPr>
          <w:p>
            <w:pPr>
              <w:spacing w:line="276" w:lineRule="auto" w:before="0" w:after="0"/>
            </w:pPr>
            <w:r/>
            <w:r>
              <w:rPr>
                <w:rFonts w:ascii="Figtree" w:hAnsi="Figtree"/>
                <w:b w:val="0"/>
                <w:i w:val="0"/>
                <w:sz w:val="20"/>
              </w:rPr>
              <w:t>Settlement / DvP / XvP</w:t>
            </w:r>
          </w:p>
        </w:tc>
        <w:tc>
          <w:tcPr>
            <w:tcW w:type="dxa" w:w="2436"/>
            <w:vAlign w:val="center"/>
          </w:tcPr>
          <w:p>
            <w:pPr>
              <w:spacing w:line="276" w:lineRule="auto" w:before="0" w:after="0"/>
            </w:pPr>
            <w:r/>
            <w:r>
              <w:rPr>
                <w:rFonts w:ascii="Figtree" w:hAnsi="Figtree"/>
                <w:b w:val="0"/>
                <w:i w:val="0"/>
                <w:sz w:val="20"/>
              </w:rPr>
              <w:t>`16 - XVP Settlement/XVP Setup 1.png`; `16 - XVP Settlement/XVP Details 1.png`; `16 - XVP Settlement/XvP API Light.png`</w:t>
            </w:r>
          </w:p>
        </w:tc>
        <w:tc>
          <w:tcPr>
            <w:tcW w:type="dxa" w:w="2436"/>
            <w:vAlign w:val="center"/>
          </w:tcPr>
          <w:p>
            <w:pPr>
              <w:spacing w:line="276" w:lineRule="auto" w:before="0" w:after="0"/>
            </w:pPr>
            <w:r/>
            <w:r>
              <w:rPr>
                <w:rFonts w:ascii="Figtree" w:hAnsi="Figtree"/>
                <w:b w:val="0"/>
                <w:i w:val="0"/>
                <w:sz w:val="20"/>
              </w:rPr>
              <w:t>Settlement, post-trade workflow, atomic exchange, integration-backed settlement</w:t>
            </w:r>
          </w:p>
        </w:tc>
        <w:tc>
          <w:tcPr>
            <w:tcW w:type="dxa" w:w="2436"/>
            <w:vAlign w:val="center"/>
          </w:tcPr>
          <w:p>
            <w:pPr>
              <w:spacing w:line="276" w:lineRule="auto" w:before="0" w:after="0"/>
            </w:pPr>
            <w:r/>
            <w:r>
              <w:rPr>
                <w:rFonts w:ascii="Figtree" w:hAnsi="Figtree"/>
                <w:b w:val="0"/>
                <w:i w:val="0"/>
                <w:sz w:val="20"/>
              </w:rPr>
              <w:t>Place inside the settlement section, not clustered with monitoring</w:t>
            </w:r>
          </w:p>
        </w:tc>
      </w:tr>
      <w:tr>
        <w:trPr>
          <w:trHeight w:val="425" w:hRule="atLeast"/>
        </w:trPr>
        <w:tc>
          <w:tcPr>
            <w:tcW w:type="dxa" w:w="2436"/>
            <w:vAlign w:val="center"/>
          </w:tcPr>
          <w:p>
            <w:pPr>
              <w:spacing w:line="276" w:lineRule="auto" w:before="0" w:after="0"/>
            </w:pPr>
            <w:r/>
            <w:r>
              <w:rPr>
                <w:rFonts w:ascii="Figtree" w:hAnsi="Figtree"/>
                <w:b w:val="0"/>
                <w:i w:val="0"/>
                <w:sz w:val="20"/>
              </w:rPr>
              <w:t>Operations / Monitoring / Support</w:t>
            </w:r>
          </w:p>
        </w:tc>
        <w:tc>
          <w:tcPr>
            <w:tcW w:type="dxa" w:w="2436"/>
            <w:vAlign w:val="center"/>
          </w:tcPr>
          <w:p>
            <w:pPr>
              <w:spacing w:line="276" w:lineRule="auto" w:before="0" w:after="0"/>
            </w:pPr>
            <w:r/>
            <w:r>
              <w:rPr>
                <w:rFonts w:ascii="Figtree" w:hAnsi="Figtree"/>
                <w:b w:val="0"/>
                <w:i w:val="0"/>
                <w:sz w:val="20"/>
              </w:rPr>
              <w:t>`20 - Monitoring/Blockchain Monitoring.png`; `20 - Monitoring/API Monitoring - Overview.png`; `19 - Settings and Admin/Activity.png`</w:t>
            </w:r>
          </w:p>
        </w:tc>
        <w:tc>
          <w:tcPr>
            <w:tcW w:type="dxa" w:w="2436"/>
            <w:vAlign w:val="center"/>
          </w:tcPr>
          <w:p>
            <w:pPr>
              <w:spacing w:line="276" w:lineRule="auto" w:before="0" w:after="0"/>
            </w:pPr>
            <w:r/>
            <w:r>
              <w:rPr>
                <w:rFonts w:ascii="Figtree" w:hAnsi="Figtree"/>
                <w:b w:val="0"/>
                <w:i w:val="0"/>
                <w:sz w:val="20"/>
              </w:rPr>
              <w:t>Operations, observability, SLA proof, production supervision</w:t>
            </w:r>
          </w:p>
        </w:tc>
        <w:tc>
          <w:tcPr>
            <w:tcW w:type="dxa" w:w="2436"/>
            <w:vAlign w:val="center"/>
          </w:tcPr>
          <w:p>
            <w:pPr>
              <w:spacing w:line="276" w:lineRule="auto" w:before="0" w:after="0"/>
            </w:pPr>
            <w:r/>
            <w:r>
              <w:rPr>
                <w:rFonts w:ascii="Figtree" w:hAnsi="Figtree"/>
                <w:b w:val="0"/>
                <w:i w:val="0"/>
                <w:sz w:val="20"/>
              </w:rPr>
              <w:t>Use in the operations, deployment, or support section that cites runtime control</w:t>
            </w:r>
          </w:p>
        </w:tc>
      </w:tr>
      <w:tr>
        <w:trPr>
          <w:trHeight w:val="425" w:hRule="atLeast"/>
        </w:trPr>
        <w:tc>
          <w:tcPr>
            <w:tcW w:type="dxa" w:w="2436"/>
            <w:vAlign w:val="center"/>
          </w:tcPr>
          <w:p>
            <w:pPr>
              <w:spacing w:line="276" w:lineRule="auto" w:before="0" w:after="0"/>
            </w:pPr>
            <w:r/>
            <w:r>
              <w:rPr>
                <w:rFonts w:ascii="Figtree" w:hAnsi="Figtree"/>
                <w:b w:val="0"/>
                <w:i w:val="0"/>
                <w:sz w:val="20"/>
              </w:rPr>
              <w:t>Asset-Class Proof</w:t>
            </w:r>
          </w:p>
        </w:tc>
        <w:tc>
          <w:tcPr>
            <w:tcW w:type="dxa" w:w="2436"/>
            <w:vAlign w:val="center"/>
          </w:tcPr>
          <w:p>
            <w:pPr>
              <w:spacing w:line="276" w:lineRule="auto" w:before="0" w:after="0"/>
            </w:pPr>
            <w:r/>
            <w:r>
              <w:rPr>
                <w:rFonts w:ascii="Figtree" w:hAnsi="Figtree"/>
                <w:b w:val="0"/>
                <w:i w:val="0"/>
                <w:sz w:val="20"/>
              </w:rPr>
              <w:t>Bonds: `06 - Bonds/Bonds Detail 2.png`; Equity: `07 - Equity/Equity Detail 1.png`; Funds: `08 - Funds/Fund Detail 1.png`; Deposits: `09 - Deposits/Deposits Listing.png`; Stablecoins: `10 - Stablecoins/Stablecoin Detail 1.png`; Precious Metals: `11 - Precious Metal 1.png`; Real Estate: `12 - Real Estate/Real Estate - Doha Business Towers - Asset Details.png`</w:t>
            </w:r>
          </w:p>
        </w:tc>
        <w:tc>
          <w:tcPr>
            <w:tcW w:type="dxa" w:w="2436"/>
            <w:vAlign w:val="center"/>
          </w:tcPr>
          <w:p>
            <w:pPr>
              <w:spacing w:line="276" w:lineRule="auto" w:before="0" w:after="0"/>
            </w:pPr>
            <w:r/>
            <w:r>
              <w:rPr>
                <w:rFonts w:ascii="Figtree" w:hAnsi="Figtree"/>
                <w:b w:val="0"/>
                <w:i w:val="0"/>
                <w:sz w:val="20"/>
              </w:rPr>
              <w:t>Asset-class-specific sections, solution fit, use-case proof</w:t>
            </w:r>
          </w:p>
        </w:tc>
        <w:tc>
          <w:tcPr>
            <w:tcW w:type="dxa" w:w="2436"/>
            <w:vAlign w:val="center"/>
          </w:tcPr>
          <w:p>
            <w:pPr>
              <w:spacing w:line="276" w:lineRule="auto" w:before="0" w:after="0"/>
            </w:pPr>
            <w:r/>
            <w:r>
              <w:rPr>
                <w:rFonts w:ascii="Figtree" w:hAnsi="Figtree"/>
                <w:b w:val="0"/>
                <w:i w:val="0"/>
                <w:sz w:val="20"/>
              </w:rPr>
              <w:t>Prefer the asset class requested by the buyer before reusing generic dashboard screenshots</w:t>
            </w:r>
          </w:p>
        </w:tc>
      </w:tr>
      <w:tr>
        <w:trPr>
          <w:trHeight w:val="425" w:hRule="atLeast"/>
        </w:trPr>
        <w:tc>
          <w:tcPr>
            <w:tcW w:type="dxa" w:w="2436"/>
            <w:vAlign w:val="center"/>
          </w:tcPr>
          <w:p>
            <w:pPr>
              <w:spacing w:line="276" w:lineRule="auto" w:before="0" w:after="0"/>
            </w:pPr>
            <w:r/>
            <w:r>
              <w:rPr>
                <w:rFonts w:ascii="Figtree" w:hAnsi="Figtree"/>
                <w:b w:val="0"/>
                <w:i w:val="0"/>
                <w:sz w:val="20"/>
              </w:rPr>
              <w:t>Integration / API / Extensibility</w:t>
            </w:r>
          </w:p>
        </w:tc>
        <w:tc>
          <w:tcPr>
            <w:tcW w:type="dxa" w:w="2436"/>
            <w:vAlign w:val="center"/>
          </w:tcPr>
          <w:p>
            <w:pPr>
              <w:spacing w:line="276" w:lineRule="auto" w:before="0" w:after="0"/>
            </w:pPr>
            <w:r/>
            <w:r>
              <w:rPr>
                <w:rFonts w:ascii="Figtree" w:hAnsi="Figtree"/>
                <w:b w:val="0"/>
                <w:i w:val="0"/>
                <w:sz w:val="20"/>
              </w:rPr>
              <w:t>`19 - Settings and Admin/API Keys.png`; `16 - XVP Settlement/XvP API Light.png`; `19 - Settings and Admin/Addons.png`</w:t>
            </w:r>
          </w:p>
        </w:tc>
        <w:tc>
          <w:tcPr>
            <w:tcW w:type="dxa" w:w="2436"/>
            <w:vAlign w:val="center"/>
          </w:tcPr>
          <w:p>
            <w:pPr>
              <w:spacing w:line="276" w:lineRule="auto" w:before="0" w:after="0"/>
            </w:pPr>
            <w:r/>
            <w:r>
              <w:rPr>
                <w:rFonts w:ascii="Figtree" w:hAnsi="Figtree"/>
                <w:b w:val="0"/>
                <w:i w:val="0"/>
                <w:sz w:val="20"/>
              </w:rPr>
              <w:t>API, integration, extensibility, workflow automation</w:t>
            </w:r>
          </w:p>
        </w:tc>
        <w:tc>
          <w:tcPr>
            <w:tcW w:type="dxa" w:w="2436"/>
            <w:vAlign w:val="center"/>
          </w:tcPr>
          <w:p>
            <w:pPr>
              <w:spacing w:line="276" w:lineRule="auto" w:before="0" w:after="0"/>
            </w:pPr>
            <w:r/>
            <w:r>
              <w:rPr>
                <w:rFonts w:ascii="Figtree" w:hAnsi="Figtree"/>
                <w:b w:val="0"/>
                <w:i w:val="0"/>
                <w:sz w:val="20"/>
              </w:rPr>
              <w:t>Use only where APIs or extensibility are discussed</w:t>
            </w:r>
          </w:p>
        </w:tc>
      </w:tr>
      <w:tr>
        <w:trPr>
          <w:trHeight w:val="425" w:hRule="atLeast"/>
        </w:trPr>
        <w:tc>
          <w:tcPr>
            <w:tcW w:type="dxa" w:w="2436"/>
            <w:vAlign w:val="center"/>
          </w:tcPr>
          <w:p>
            <w:pPr>
              <w:spacing w:line="276" w:lineRule="auto" w:before="0" w:after="0"/>
            </w:pPr>
            <w:r/>
            <w:r>
              <w:rPr>
                <w:rFonts w:ascii="Figtree" w:hAnsi="Figtree"/>
                <w:b w:val="0"/>
                <w:i w:val="0"/>
                <w:sz w:val="20"/>
              </w:rPr>
              <w:t>Branding / White-Label</w:t>
            </w:r>
          </w:p>
        </w:tc>
        <w:tc>
          <w:tcPr>
            <w:tcW w:type="dxa" w:w="2436"/>
            <w:vAlign w:val="center"/>
          </w:tcPr>
          <w:p>
            <w:pPr>
              <w:spacing w:line="276" w:lineRule="auto" w:before="0" w:after="0"/>
            </w:pPr>
            <w:r/>
            <w:r>
              <w:rPr>
                <w:rFonts w:ascii="Figtree" w:hAnsi="Figtree"/>
                <w:b w:val="0"/>
                <w:i w:val="0"/>
                <w:sz w:val="20"/>
              </w:rPr>
              <w:t>`19 - Settings and Admin/Theme 1.png`; `19 - Settings and Admin/Theme 2.png`</w:t>
            </w:r>
          </w:p>
        </w:tc>
        <w:tc>
          <w:tcPr>
            <w:tcW w:type="dxa" w:w="2436"/>
            <w:vAlign w:val="center"/>
          </w:tcPr>
          <w:p>
            <w:pPr>
              <w:spacing w:line="276" w:lineRule="auto" w:before="0" w:after="0"/>
            </w:pPr>
            <w:r/>
            <w:r>
              <w:rPr>
                <w:rFonts w:ascii="Figtree" w:hAnsi="Figtree"/>
                <w:b w:val="0"/>
                <w:i w:val="0"/>
                <w:sz w:val="20"/>
              </w:rPr>
              <w:t>White-label, branding, tenant experience</w:t>
            </w:r>
          </w:p>
        </w:tc>
        <w:tc>
          <w:tcPr>
            <w:tcW w:type="dxa" w:w="2436"/>
            <w:vAlign w:val="center"/>
          </w:tcPr>
          <w:p>
            <w:pPr>
              <w:spacing w:line="276" w:lineRule="auto" w:before="0" w:after="0"/>
            </w:pPr>
            <w:r/>
            <w:r>
              <w:rPr>
                <w:rFonts w:ascii="Figtree" w:hAnsi="Figtree"/>
                <w:b w:val="0"/>
                <w:i w:val="0"/>
                <w:sz w:val="20"/>
              </w:rPr>
              <w:t>Keep in branding sections only, not as generic filler</w:t>
            </w:r>
          </w:p>
        </w:tc>
      </w:tr>
    </w:tbl>
    <w:p>
      <w:pPr>
        <w:spacing w:before="0" w:after="0" w:line="120" w:lineRule="exact"/>
      </w:pPr>
    </w:p>
    <w:p>
      <w:pPr>
        <w:pStyle w:val="H1"/>
        <w:numPr>
          <w:ilvl w:val="0"/>
          <w:numId w:val="1"/>
        </w:numPr>
      </w:pPr>
      <w:r>
        <w:t>Executive Summary</w:t>
      </w:r>
    </w:p>
    <w:p>
      <w:pPr>
        <w:pStyle w:val="ListParagraph"/>
        <w:numPr>
          <w:ilvl w:val="0"/>
          <w:numId w:val="4"/>
        </w:numPr>
      </w:pPr>
      <w:r>
        <w:rPr>
          <w:rFonts w:ascii="Figtree" w:hAnsi="Figtree"/>
          <w:b w:val="0"/>
          <w:i w:val="0"/>
          <w:sz w:val="22"/>
        </w:rPr>
        <w:t>[Target: 1200-1600 words]</w:t>
      </w:r>
    </w:p>
    <w:p>
      <w:pPr>
        <w:pStyle w:val="ListParagraph"/>
        <w:numPr>
          <w:ilvl w:val="0"/>
          <w:numId w:val="4"/>
        </w:numPr>
      </w:pPr>
      <w:r>
        <w:rPr>
          <w:rFonts w:ascii="Figtree" w:hAnsi="Figtree"/>
          <w:b w:val="0"/>
          <w:i w:val="0"/>
          <w:sz w:val="22"/>
        </w:rPr>
        <w:t>[Source: templates/commercial-proposal.md; content/07-commercial-proposal/main.md; reusable/about-settlemint.md; reusable/about-dalp.md]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Summarize the client situation, urgency, and commercial decision.</w:t>
      </w:r>
    </w:p>
    <w:p>
      <w:pPr>
        <w:pStyle w:val="ListParagraph"/>
        <w:numPr>
          <w:ilvl w:val="1"/>
          <w:numId w:val="4"/>
        </w:numPr>
      </w:pPr>
      <w:r>
        <w:rPr>
          <w:rFonts w:ascii="Figtree" w:hAnsi="Figtree"/>
          <w:b w:val="0"/>
          <w:i w:val="0"/>
          <w:sz w:val="22"/>
        </w:rPr>
        <w:t>Frame DALP as the lower-risk, lower-fragmentation path versus internal build or multi-vendor assembly.</w:t>
      </w:r>
    </w:p>
    <w:p>
      <w:pPr>
        <w:pStyle w:val="ListParagraph"/>
        <w:numPr>
          <w:ilvl w:val="1"/>
          <w:numId w:val="4"/>
        </w:numPr>
      </w:pPr>
      <w:r>
        <w:rPr>
          <w:rFonts w:ascii="Figtree" w:hAnsi="Figtree"/>
          <w:b w:val="0"/>
          <w:i w:val="0"/>
          <w:sz w:val="22"/>
        </w:rPr>
        <w:t>Preview recommended license tier, deployment model, implementation path, support tier, and TCO outcome.</w:t>
      </w:r>
    </w:p>
    <w:p>
      <w:pPr>
        <w:pStyle w:val="ListParagraph"/>
        <w:numPr>
          <w:ilvl w:val="1"/>
          <w:numId w:val="4"/>
        </w:numPr>
      </w:pPr>
      <w:r>
        <w:rPr>
          <w:rFonts w:ascii="Figtree" w:hAnsi="Figtree"/>
          <w:b w:val="0"/>
          <w:i w:val="0"/>
          <w:sz w:val="22"/>
        </w:rPr>
        <w:t>Clarify that detailed figures are scoped and finalized through commercial validation.</w:t>
      </w:r>
    </w:p>
    <w:p>
      <w:r>
        <w:rPr>
          <w:rFonts w:ascii="Figtree" w:hAnsi="Figtree"/>
          <w:b w:val="0"/>
          <w:i w:val="0"/>
          <w:sz w:val="22"/>
        </w:rPr>
        <w:t>]</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1-page decision snapshot with client objective, recommended model, timeline, and commercial headline.</w:t>
      </w:r>
    </w:p>
    <w:p>
      <w:pPr>
        <w:pStyle w:val="ListParagraph"/>
        <w:numPr>
          <w:ilvl w:val="1"/>
          <w:numId w:val="4"/>
        </w:numPr>
      </w:pPr>
      <w:r>
        <w:rPr>
          <w:rFonts w:ascii="Figtree" w:hAnsi="Figtree"/>
          <w:b w:val="0"/>
          <w:i w:val="0"/>
          <w:sz w:val="22"/>
        </w:rPr>
        <w:t>Executive comparison table: current approach vs DALP.</w:t>
      </w:r>
    </w:p>
    <w:p>
      <w:pPr>
        <w:pStyle w:val="ListParagraph"/>
        <w:numPr>
          <w:ilvl w:val="1"/>
          <w:numId w:val="4"/>
        </w:numPr>
      </w:pPr>
      <w:r>
        <w:rPr>
          <w:rFonts w:ascii="Figtree" w:hAnsi="Figtree"/>
          <w:b w:val="0"/>
          <w:i w:val="0"/>
          <w:sz w:val="22"/>
        </w:rPr>
        <w:t>Optional procurement summary box with contract components and decision gates.</w:t>
      </w:r>
    </w:p>
    <w:p>
      <w:pPr>
        <w:pStyle w:val="ListParagraph"/>
        <w:numPr>
          <w:ilvl w:val="1"/>
          <w:numId w:val="4"/>
        </w:numPr>
      </w:pPr>
      <w:r>
        <w:rPr>
          <w:rFonts w:ascii="Figtree" w:hAnsi="Figtree"/>
          <w:b w:val="0"/>
          <w:i w:val="0"/>
          <w:sz w:val="22"/>
        </w:rPr>
        <w:t>Screenshot: Dashboard overview showing DALP platform capabilities relevant to the commercial decision.</w:t>
      </w:r>
    </w:p>
    <w:p>
      <w:r>
        <w:rPr>
          <w:rFonts w:ascii="Figtree" w:hAnsi="Figtree"/>
          <w:b w:val="0"/>
          <w:i w:val="0"/>
          <w:sz w:val="22"/>
        </w:rPr>
        <w:t>]</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Write for executive sponsors and procurement first.</w:t>
      </w:r>
    </w:p>
    <w:p>
      <w:pPr>
        <w:pStyle w:val="ListParagraph"/>
        <w:numPr>
          <w:ilvl w:val="1"/>
          <w:numId w:val="4"/>
        </w:numPr>
      </w:pPr>
      <w:r>
        <w:rPr>
          <w:rFonts w:ascii="Figtree" w:hAnsi="Figtree"/>
          <w:b w:val="0"/>
          <w:i w:val="0"/>
          <w:sz w:val="22"/>
        </w:rPr>
        <w:t>Lead with business context, then commercial answer, then quantified implication.</w:t>
      </w:r>
    </w:p>
    <w:p>
      <w:pPr>
        <w:pStyle w:val="ListParagraph"/>
        <w:numPr>
          <w:ilvl w:val="1"/>
          <w:numId w:val="4"/>
        </w:numPr>
      </w:pPr>
      <w:r>
        <w:rPr>
          <w:rFonts w:ascii="Figtree" w:hAnsi="Figtree"/>
          <w:b w:val="0"/>
          <w:i w:val="0"/>
          <w:sz w:val="22"/>
        </w:rPr>
        <w:t>Keep client-specific urgency explicit: regulatory deadline, go-live target, competitive pressure, pilot-to-production gap, or cost pressure.</w:t>
      </w:r>
    </w:p>
    <w:p>
      <w:pPr>
        <w:pStyle w:val="ListParagraph"/>
        <w:numPr>
          <w:ilvl w:val="1"/>
          <w:numId w:val="4"/>
        </w:numPr>
      </w:pPr>
      <w:r>
        <w:rPr>
          <w:rFonts w:ascii="Figtree" w:hAnsi="Figtree"/>
          <w:b w:val="0"/>
          <w:i w:val="0"/>
          <w:sz w:val="22"/>
        </w:rPr>
        <w:t>Make the recommendation unmistakable.</w:t>
      </w:r>
    </w:p>
    <w:p>
      <w:r>
        <w:rPr>
          <w:rFonts w:ascii="Figtree" w:hAnsi="Figtree"/>
          <w:b w:val="0"/>
          <w:i w:val="0"/>
          <w:sz w:val="22"/>
        </w:rPr>
        <w:t>]</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Open with generic digital transformation language.</w:t>
      </w:r>
    </w:p>
    <w:p>
      <w:pPr>
        <w:pStyle w:val="ListParagraph"/>
        <w:numPr>
          <w:ilvl w:val="1"/>
          <w:numId w:val="4"/>
        </w:numPr>
      </w:pPr>
      <w:r>
        <w:rPr>
          <w:rFonts w:ascii="Figtree" w:hAnsi="Figtree"/>
          <w:b w:val="0"/>
          <w:i w:val="0"/>
          <w:sz w:val="22"/>
        </w:rPr>
        <w:t>Overload with technical detail better handled later.</w:t>
      </w:r>
    </w:p>
    <w:p>
      <w:pPr>
        <w:pStyle w:val="ListParagraph"/>
        <w:numPr>
          <w:ilvl w:val="1"/>
          <w:numId w:val="4"/>
        </w:numPr>
      </w:pPr>
      <w:r>
        <w:rPr>
          <w:rFonts w:ascii="Figtree" w:hAnsi="Figtree"/>
          <w:b w:val="0"/>
          <w:i w:val="0"/>
          <w:sz w:val="22"/>
        </w:rPr>
        <w:t>Promise fixed pricing unless approved.</w:t>
      </w:r>
    </w:p>
    <w:p>
      <w:pPr>
        <w:pStyle w:val="ListParagraph"/>
        <w:numPr>
          <w:ilvl w:val="1"/>
          <w:numId w:val="4"/>
        </w:numPr>
      </w:pPr>
      <w:r>
        <w:rPr>
          <w:rFonts w:ascii="Figtree" w:hAnsi="Figtree"/>
          <w:b w:val="0"/>
          <w:i w:val="0"/>
          <w:sz w:val="22"/>
        </w:rPr>
        <w:t>Sound like a marketing brochure.</w:t>
      </w:r>
    </w:p>
    <w:p>
      <w:r>
        <w:rPr>
          <w:rFonts w:ascii="Figtree" w:hAnsi="Figtree"/>
          <w:b w:val="0"/>
          <w:i w:val="0"/>
          <w:sz w:val="22"/>
        </w:rPr>
        <w:t>]</w:t>
      </w:r>
    </w:p>
    <w:p>
      <w:pPr>
        <w:pStyle w:val="ListParagraph"/>
        <w:numPr>
          <w:ilvl w:val="0"/>
          <w:numId w:val="4"/>
        </w:numPr>
      </w:pPr>
      <w:r>
        <w:rPr>
          <w:rFonts w:ascii="Figtree" w:hAnsi="Figtree"/>
          <w:b w:val="0"/>
          <w:i w:val="0"/>
          <w:sz w:val="22"/>
        </w:rPr>
        <w:t>Visual elements (use where relevant):</w:t>
      </w:r>
    </w:p>
    <w:p>
      <w:pPr>
        <w:pStyle w:val="ListParagraph"/>
        <w:numPr>
          <w:ilvl w:val="1"/>
          <w:numId w:val="4"/>
        </w:numPr>
      </w:pPr>
      <w:r>
        <w:rPr>
          <w:rFonts w:ascii="Figtree" w:hAnsi="Figtree"/>
          <w:b w:val="0"/>
          <w:i w:val="0"/>
          <w:sz w:val="22"/>
        </w:rPr>
        <w:t>Diagram: `solution-architecture.mmd`</w:t>
      </w:r>
    </w:p>
    <w:p>
      <w:pPr>
        <w:pStyle w:val="ListParagraph"/>
        <w:numPr>
          <w:ilvl w:val="1"/>
          <w:numId w:val="4"/>
        </w:numPr>
      </w:pPr>
      <w:r>
        <w:rPr>
          <w:rFonts w:ascii="Figtree" w:hAnsi="Figtree"/>
          <w:b w:val="0"/>
          <w:i w:val="0"/>
          <w:sz w:val="22"/>
        </w:rPr>
        <w:t>Table: key metrics summary, decision snapshot</w:t>
      </w:r>
    </w:p>
    <w:p>
      <w:pPr>
        <w:pStyle w:val="ListParagraph"/>
        <w:numPr>
          <w:ilvl w:val="1"/>
          <w:numId w:val="4"/>
        </w:numPr>
      </w:pPr>
      <w:r>
        <w:rPr>
          <w:rFonts w:ascii="Figtree" w:hAnsi="Figtree"/>
          <w:b w:val="0"/>
          <w:i w:val="0"/>
          <w:sz w:val="22"/>
        </w:rPr>
        <w:t>Screenshot: Dashboard overview</w:t>
      </w:r>
    </w:p>
    <w:p>
      <w:r>
        <w:rPr>
          <w:rFonts w:ascii="Figtree" w:hAnsi="Figtree"/>
          <w:b/>
          <w:i w:val="0"/>
          <w:sz w:val="22"/>
        </w:rPr>
        <w:t>Consistency anchor:</w:t>
      </w:r>
      <w:r>
        <w:rPr>
          <w:rFonts w:ascii="Figtree" w:hAnsi="Figtree"/>
          <w:b w:val="0"/>
          <w:i w:val="0"/>
          <w:sz w:val="22"/>
        </w:rPr>
        <w:t xml:space="preserve"> Always opens with the client's stated challenge before introducing the solution. No bullet lists, prose only.</w:t>
      </w:r>
    </w:p>
    <w:p>
      <w:r>
        <w:rPr>
          <w:rFonts w:ascii="Figtree" w:hAnsi="Figtree"/>
          <w:b w:val="0"/>
          <w:i w:val="0"/>
          <w:sz w:val="22"/>
        </w:rPr>
        <w:t xml:space="preserve">&gt;  </w:t>
      </w:r>
      <w:r>
        <w:rPr>
          <w:rFonts w:ascii="Figtree" w:hAnsi="Figtree"/>
          <w:b/>
          <w:i w:val="0"/>
          <w:sz w:val="22"/>
        </w:rPr>
        <w:t>Section complete when:</w:t>
      </w:r>
      <w:r>
        <w:rPr>
          <w:rFonts w:ascii="Figtree" w:hAnsi="Figtree"/>
          <w:b w:val="0"/>
          <w:i w:val="0"/>
          <w:sz w:val="22"/>
        </w:rPr>
        <w:t xml:space="preserve"> Client name and programme name appear in opening paragraph. At least two named differentiators present. Reference snapshot included. No bullet lists, prose only throughout.</w:t>
      </w:r>
    </w:p>
    <w:p>
      <w:pPr>
        <w:pStyle w:val="H1"/>
        <w:numPr>
          <w:ilvl w:val="0"/>
          <w:numId w:val="1"/>
        </w:numPr>
      </w:pPr>
      <w:r>
        <w:t>Investment Rationale</w:t>
      </w:r>
    </w:p>
    <w:p>
      <w:pPr>
        <w:pStyle w:val="ListParagraph"/>
        <w:numPr>
          <w:ilvl w:val="0"/>
          <w:numId w:val="4"/>
        </w:numPr>
      </w:pPr>
      <w:r>
        <w:rPr>
          <w:rFonts w:ascii="Figtree" w:hAnsi="Figtree"/>
          <w:b w:val="0"/>
          <w:i w:val="0"/>
          <w:sz w:val="22"/>
        </w:rPr>
        <w:t>[Target: 2200-3000 words]</w:t>
      </w:r>
    </w:p>
    <w:p>
      <w:pPr>
        <w:pStyle w:val="ListParagraph"/>
        <w:numPr>
          <w:ilvl w:val="0"/>
          <w:numId w:val="4"/>
        </w:numPr>
      </w:pPr>
      <w:r>
        <w:rPr>
          <w:rFonts w:ascii="Figtree" w:hAnsi="Figtree"/>
          <w:b w:val="0"/>
          <w:i w:val="0"/>
          <w:sz w:val="22"/>
        </w:rPr>
        <w:t>[Source: templates/commercial-proposal.md; content/07-commercial-proposal/main.md; reusable/about-dalp.md]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The status quo has hidden cost, coordination, and control burdens.</w:t>
      </w:r>
    </w:p>
    <w:p>
      <w:pPr>
        <w:pStyle w:val="ListParagraph"/>
        <w:numPr>
          <w:ilvl w:val="1"/>
          <w:numId w:val="4"/>
        </w:numPr>
      </w:pPr>
      <w:r>
        <w:rPr>
          <w:rFonts w:ascii="Figtree" w:hAnsi="Figtree"/>
          <w:b w:val="0"/>
          <w:i w:val="0"/>
          <w:sz w:val="22"/>
        </w:rPr>
        <w:t>DALP changes the economics by collapsing multiple lifecycle capabilities into one platform.</w:t>
      </w:r>
    </w:p>
    <w:p>
      <w:pPr>
        <w:pStyle w:val="ListParagraph"/>
        <w:numPr>
          <w:ilvl w:val="1"/>
          <w:numId w:val="4"/>
        </w:numPr>
      </w:pPr>
      <w:r>
        <w:rPr>
          <w:rFonts w:ascii="Figtree" w:hAnsi="Figtree"/>
          <w:b w:val="0"/>
          <w:i w:val="0"/>
          <w:sz w:val="22"/>
        </w:rPr>
        <w:t>ROI should combine cost avoidance, operational efficiency, revenue enablement, and risk reduction.</w:t>
      </w:r>
    </w:p>
    <w:p>
      <w:pPr>
        <w:pStyle w:val="ListParagraph"/>
        <w:numPr>
          <w:ilvl w:val="1"/>
          <w:numId w:val="4"/>
        </w:numPr>
      </w:pPr>
      <w:r>
        <w:rPr>
          <w:rFonts w:ascii="Figtree" w:hAnsi="Figtree"/>
          <w:b w:val="0"/>
          <w:i w:val="0"/>
          <w:sz w:val="22"/>
        </w:rPr>
        <w:t>The buying decision is infrastructure economics, not feature shopping.</w:t>
      </w:r>
    </w:p>
    <w:p>
      <w:r>
        <w:rPr>
          <w:rFonts w:ascii="Figtree" w:hAnsi="Figtree"/>
          <w:b w:val="0"/>
          <w:i w:val="0"/>
          <w:sz w:val="22"/>
        </w:rPr>
        <w:t>]</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Cost of current approach comparison table.</w:t>
      </w:r>
    </w:p>
    <w:p>
      <w:pPr>
        <w:pStyle w:val="ListParagraph"/>
        <w:numPr>
          <w:ilvl w:val="1"/>
          <w:numId w:val="4"/>
        </w:numPr>
      </w:pPr>
      <w:r>
        <w:rPr>
          <w:rFonts w:ascii="Figtree" w:hAnsi="Figtree"/>
          <w:b w:val="0"/>
          <w:i w:val="0"/>
          <w:sz w:val="22"/>
        </w:rPr>
        <w:t>DALP economics table by cost driver.</w:t>
      </w:r>
    </w:p>
    <w:p>
      <w:pPr>
        <w:pStyle w:val="ListParagraph"/>
        <w:numPr>
          <w:ilvl w:val="1"/>
          <w:numId w:val="4"/>
        </w:numPr>
      </w:pPr>
      <w:r>
        <w:rPr>
          <w:rFonts w:ascii="Figtree" w:hAnsi="Figtree"/>
          <w:b w:val="0"/>
          <w:i w:val="0"/>
          <w:sz w:val="22"/>
        </w:rPr>
        <w:t>ROI framework table with baseline, DALP-enabled impact, method, and owner.</w:t>
      </w:r>
    </w:p>
    <w:p>
      <w:pPr>
        <w:pStyle w:val="ListParagraph"/>
        <w:numPr>
          <w:ilvl w:val="1"/>
          <w:numId w:val="4"/>
        </w:numPr>
      </w:pPr>
      <w:r>
        <w:rPr>
          <w:rFonts w:ascii="Figtree" w:hAnsi="Figtree"/>
          <w:b w:val="0"/>
          <w:i w:val="0"/>
          <w:sz w:val="22"/>
        </w:rPr>
        <w:t>Optional waterfall chart from current-state cost to projected savings.</w:t>
      </w:r>
    </w:p>
    <w:p>
      <w:pPr>
        <w:pStyle w:val="ListParagraph"/>
        <w:numPr>
          <w:ilvl w:val="1"/>
          <w:numId w:val="4"/>
        </w:numPr>
      </w:pPr>
      <w:r>
        <w:rPr>
          <w:rFonts w:ascii="Figtree" w:hAnsi="Figtree"/>
          <w:b w:val="0"/>
          <w:i w:val="0"/>
          <w:sz w:val="22"/>
        </w:rPr>
        <w:t>Screenshot: Dashboard showing operational efficiency metrics and platform breadth.</w:t>
      </w:r>
    </w:p>
    <w:p>
      <w:r>
        <w:rPr>
          <w:rFonts w:ascii="Figtree" w:hAnsi="Figtree"/>
          <w:b w:val="0"/>
          <w:i w:val="0"/>
          <w:sz w:val="22"/>
        </w:rPr>
        <w:t>]</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Build the business case in three sub-sections.</w:t>
      </w:r>
    </w:p>
    <w:p>
      <w:pPr>
        <w:pStyle w:val="ListParagraph"/>
        <w:numPr>
          <w:ilvl w:val="1"/>
          <w:numId w:val="4"/>
        </w:numPr>
      </w:pPr>
      <w:r>
        <w:rPr>
          <w:rFonts w:ascii="Figtree" w:hAnsi="Figtree"/>
          <w:b w:val="0"/>
          <w:i w:val="0"/>
          <w:sz w:val="22"/>
        </w:rPr>
        <w:t>Use client-specific assumptions and sources wherever available.</w:t>
      </w:r>
    </w:p>
    <w:p>
      <w:pPr>
        <w:pStyle w:val="ListParagraph"/>
        <w:numPr>
          <w:ilvl w:val="1"/>
          <w:numId w:val="4"/>
        </w:numPr>
      </w:pPr>
      <w:r>
        <w:rPr>
          <w:rFonts w:ascii="Figtree" w:hAnsi="Figtree"/>
          <w:b w:val="0"/>
          <w:i w:val="0"/>
          <w:sz w:val="22"/>
        </w:rPr>
        <w:t>Explicitly state assumptions that still require workshop validation.</w:t>
      </w:r>
    </w:p>
    <w:p>
      <w:pPr>
        <w:pStyle w:val="ListParagraph"/>
        <w:numPr>
          <w:ilvl w:val="1"/>
          <w:numId w:val="4"/>
        </w:numPr>
      </w:pPr>
      <w:r>
        <w:rPr>
          <w:rFonts w:ascii="Figtree" w:hAnsi="Figtree"/>
          <w:b w:val="0"/>
          <w:i w:val="0"/>
          <w:sz w:val="22"/>
        </w:rPr>
        <w:t>Tie every claimed value driver to a DALP mechanism.</w:t>
      </w:r>
    </w:p>
    <w:p>
      <w:r>
        <w:rPr>
          <w:rFonts w:ascii="Figtree" w:hAnsi="Figtree"/>
          <w:b w:val="0"/>
          <w:i w:val="0"/>
          <w:sz w:val="22"/>
        </w:rPr>
        <w:t>]</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Present generic ROI percentages without context.</w:t>
      </w:r>
    </w:p>
    <w:p>
      <w:pPr>
        <w:pStyle w:val="ListParagraph"/>
        <w:numPr>
          <w:ilvl w:val="1"/>
          <w:numId w:val="4"/>
        </w:numPr>
      </w:pPr>
      <w:r>
        <w:rPr>
          <w:rFonts w:ascii="Figtree" w:hAnsi="Figtree"/>
          <w:b w:val="0"/>
          <w:i w:val="0"/>
          <w:sz w:val="22"/>
        </w:rPr>
        <w:t>Conflate avoided future build cost with booked savings unless qualified.</w:t>
      </w:r>
    </w:p>
    <w:p>
      <w:pPr>
        <w:pStyle w:val="ListParagraph"/>
        <w:numPr>
          <w:ilvl w:val="1"/>
          <w:numId w:val="4"/>
        </w:numPr>
      </w:pPr>
      <w:r>
        <w:rPr>
          <w:rFonts w:ascii="Figtree" w:hAnsi="Figtree"/>
          <w:b w:val="0"/>
          <w:i w:val="0"/>
          <w:sz w:val="22"/>
        </w:rPr>
        <w:t>Ignore the organizational cost of multi-vendor governance.</w:t>
      </w:r>
    </w:p>
    <w:p>
      <w:r>
        <w:rPr>
          <w:rFonts w:ascii="Figtree" w:hAnsi="Figtree"/>
          <w:b w:val="0"/>
          <w:i w:val="0"/>
          <w:sz w:val="22"/>
        </w:rPr>
        <w:t>]</w:t>
      </w:r>
    </w:p>
    <w:p>
      <w:pPr>
        <w:pStyle w:val="ListParagraph"/>
        <w:numPr>
          <w:ilvl w:val="0"/>
          <w:numId w:val="4"/>
        </w:numPr>
      </w:pPr>
      <w:r>
        <w:rPr>
          <w:rFonts w:ascii="Figtree" w:hAnsi="Figtree"/>
          <w:b w:val="0"/>
          <w:i w:val="0"/>
          <w:sz w:val="22"/>
        </w:rPr>
        <w:t>Visual elements (use where relevant):</w:t>
      </w:r>
    </w:p>
    <w:p>
      <w:pPr>
        <w:pStyle w:val="ListParagraph"/>
        <w:numPr>
          <w:ilvl w:val="1"/>
          <w:numId w:val="4"/>
        </w:numPr>
      </w:pPr>
      <w:r>
        <w:rPr>
          <w:rFonts w:ascii="Figtree" w:hAnsi="Figtree"/>
          <w:b w:val="0"/>
          <w:i w:val="0"/>
          <w:sz w:val="22"/>
        </w:rPr>
        <w:t>Diagram: `solution-architecture.mmd`</w:t>
      </w:r>
    </w:p>
    <w:p>
      <w:pPr>
        <w:pStyle w:val="ListParagraph"/>
        <w:numPr>
          <w:ilvl w:val="1"/>
          <w:numId w:val="4"/>
        </w:numPr>
      </w:pPr>
      <w:r>
        <w:rPr>
          <w:rFonts w:ascii="Figtree" w:hAnsi="Figtree"/>
          <w:b w:val="0"/>
          <w:i w:val="0"/>
          <w:sz w:val="22"/>
        </w:rPr>
        <w:t>Table: ROI framework, cost comparison</w:t>
      </w:r>
    </w:p>
    <w:p>
      <w:pPr>
        <w:pStyle w:val="ListParagraph"/>
        <w:numPr>
          <w:ilvl w:val="1"/>
          <w:numId w:val="4"/>
        </w:numPr>
      </w:pPr>
      <w:r>
        <w:rPr>
          <w:rFonts w:ascii="Figtree" w:hAnsi="Figtree"/>
          <w:b w:val="0"/>
          <w:i w:val="0"/>
          <w:sz w:val="22"/>
        </w:rPr>
        <w:t>Screenshot: Dashboard showing platform breadth</w:t>
      </w:r>
    </w:p>
    <w:p>
      <w:r>
        <w:rPr>
          <w:rFonts w:ascii="Figtree" w:hAnsi="Figtree"/>
          <w:b/>
          <w:i w:val="0"/>
          <w:sz w:val="22"/>
        </w:rPr>
        <w:t>Consistency anchor:</w:t>
      </w:r>
      <w:r>
        <w:rPr>
          <w:rFonts w:ascii="Figtree" w:hAnsi="Figtree"/>
          <w:b w:val="0"/>
          <w:i w:val="0"/>
          <w:sz w:val="22"/>
        </w:rPr>
        <w:t xml:space="preserve"> ROI claims tied to specific DALP mechanisms. All assumptions explicitly stated.</w:t>
      </w:r>
    </w:p>
    <w:p>
      <w:pPr>
        <w:pStyle w:val="H2"/>
        <w:numPr>
          <w:ilvl w:val="1"/>
          <w:numId w:val="1"/>
        </w:numPr>
      </w:pPr>
      <w:r>
        <w:t>Cost of Current Approach</w:t>
      </w:r>
    </w:p>
    <w:p>
      <w:pPr>
        <w:pStyle w:val="ListParagraph"/>
        <w:numPr>
          <w:ilvl w:val="0"/>
          <w:numId w:val="4"/>
        </w:numPr>
      </w:pPr>
      <w:r>
        <w:rPr>
          <w:rFonts w:ascii="Figtree" w:hAnsi="Figtree"/>
          <w:b w:val="0"/>
          <w:i w:val="0"/>
          <w:sz w:val="22"/>
        </w:rPr>
        <w:t>[Target: 700-1000 words]</w:t>
      </w:r>
    </w:p>
    <w:p>
      <w:pPr>
        <w:pStyle w:val="ListParagraph"/>
        <w:numPr>
          <w:ilvl w:val="0"/>
          <w:numId w:val="4"/>
        </w:numPr>
      </w:pPr>
      <w:r>
        <w:rPr>
          <w:rFonts w:ascii="Figtree" w:hAnsi="Figtree"/>
          <w:b w:val="0"/>
          <w:i w:val="0"/>
          <w:sz w:val="22"/>
        </w:rPr>
        <w:t>[Source: templates/commercial-proposal.md; content/07-commercial-proposal/main.md]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Identify whether the client is on a build, multi-vendor, or pilot-that-cannot-scale path.</w:t>
      </w:r>
    </w:p>
    <w:p>
      <w:pPr>
        <w:pStyle w:val="ListParagraph"/>
        <w:numPr>
          <w:ilvl w:val="1"/>
          <w:numId w:val="4"/>
        </w:numPr>
      </w:pPr>
      <w:r>
        <w:rPr>
          <w:rFonts w:ascii="Figtree" w:hAnsi="Figtree"/>
          <w:b w:val="0"/>
          <w:i w:val="0"/>
          <w:sz w:val="22"/>
        </w:rPr>
        <w:t>Quantify procurement, integration, maintenance, and operational complexity.</w:t>
      </w:r>
    </w:p>
    <w:p>
      <w:pPr>
        <w:pStyle w:val="ListParagraph"/>
        <w:numPr>
          <w:ilvl w:val="1"/>
          <w:numId w:val="4"/>
        </w:numPr>
      </w:pPr>
      <w:r>
        <w:rPr>
          <w:rFonts w:ascii="Figtree" w:hAnsi="Figtree"/>
          <w:b w:val="0"/>
          <w:i w:val="0"/>
          <w:sz w:val="22"/>
        </w:rPr>
        <w:t>Expose hidden costs: timeline delay, duplicated controls, SLA gaps, audit friction, vendor coordination.</w:t>
      </w:r>
    </w:p>
    <w:p>
      <w:r>
        <w:rPr>
          <w:rFonts w:ascii="Figtree" w:hAnsi="Figtree"/>
          <w:b w:val="0"/>
          <w:i w:val="0"/>
          <w:sz w:val="22"/>
        </w:rPr>
        <w:t>]</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Current-state operating model map.</w:t>
      </w:r>
    </w:p>
    <w:p>
      <w:pPr>
        <w:pStyle w:val="ListParagraph"/>
        <w:numPr>
          <w:ilvl w:val="1"/>
          <w:numId w:val="4"/>
        </w:numPr>
      </w:pPr>
      <w:r>
        <w:rPr>
          <w:rFonts w:ascii="Figtree" w:hAnsi="Figtree"/>
          <w:b w:val="0"/>
          <w:i w:val="0"/>
          <w:sz w:val="22"/>
        </w:rPr>
        <w:t>Hidden-cost checklist or heatmap.</w:t>
      </w:r>
    </w:p>
    <w:p>
      <w:r>
        <w:rPr>
          <w:rFonts w:ascii="Figtree" w:hAnsi="Figtree"/>
          <w:b w:val="0"/>
          <w:i w:val="0"/>
          <w:sz w:val="22"/>
        </w:rPr>
        <w:t>]</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Anchor to discovery outputs.</w:t>
      </w:r>
    </w:p>
    <w:p>
      <w:pPr>
        <w:pStyle w:val="ListParagraph"/>
        <w:numPr>
          <w:ilvl w:val="1"/>
          <w:numId w:val="4"/>
        </w:numPr>
      </w:pPr>
      <w:r>
        <w:rPr>
          <w:rFonts w:ascii="Figtree" w:hAnsi="Figtree"/>
          <w:b w:val="0"/>
          <w:i w:val="0"/>
          <w:sz w:val="22"/>
        </w:rPr>
        <w:t>Use the client's own language for pain points where possible.</w:t>
      </w:r>
    </w:p>
    <w:p>
      <w:r>
        <w:rPr>
          <w:rFonts w:ascii="Figtree" w:hAnsi="Figtree"/>
          <w:b w:val="0"/>
          <w:i w:val="0"/>
          <w:sz w:val="22"/>
        </w:rPr>
        <w:t>]</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Attack named competitors without evidence.</w:t>
      </w:r>
    </w:p>
    <w:p>
      <w:pPr>
        <w:pStyle w:val="ListParagraph"/>
        <w:numPr>
          <w:ilvl w:val="1"/>
          <w:numId w:val="4"/>
        </w:numPr>
      </w:pPr>
      <w:r>
        <w:rPr>
          <w:rFonts w:ascii="Figtree" w:hAnsi="Figtree"/>
          <w:b w:val="0"/>
          <w:i w:val="0"/>
          <w:sz w:val="22"/>
        </w:rPr>
        <w:t>Assume all three problem patterns apply equally.</w:t>
      </w:r>
    </w:p>
    <w:p>
      <w:r>
        <w:rPr>
          <w:rFonts w:ascii="Figtree" w:hAnsi="Figtree"/>
          <w:b w:val="0"/>
          <w:i w:val="0"/>
          <w:sz w:val="22"/>
        </w:rPr>
        <w:t>]</w:t>
      </w:r>
    </w:p>
    <w:p>
      <w:pPr>
        <w:pStyle w:val="ListParagraph"/>
        <w:numPr>
          <w:ilvl w:val="0"/>
          <w:numId w:val="4"/>
        </w:numPr>
      </w:pPr>
      <w:r>
        <w:rPr>
          <w:rFonts w:ascii="Figtree" w:hAnsi="Figtree"/>
          <w:b w:val="0"/>
          <w:i w:val="0"/>
          <w:sz w:val="22"/>
        </w:rPr>
        <w:t>Visual elements (use where relevant):</w:t>
      </w:r>
    </w:p>
    <w:p>
      <w:pPr>
        <w:pStyle w:val="ListParagraph"/>
        <w:numPr>
          <w:ilvl w:val="1"/>
          <w:numId w:val="4"/>
        </w:numPr>
      </w:pPr>
      <w:r>
        <w:rPr>
          <w:rFonts w:ascii="Figtree" w:hAnsi="Figtree"/>
          <w:b w:val="0"/>
          <w:i w:val="0"/>
          <w:sz w:val="22"/>
        </w:rPr>
        <w:t>Table: current-state cost analysis, hidden-cost heatmap</w:t>
      </w:r>
    </w:p>
    <w:p>
      <w:pPr>
        <w:pStyle w:val="H2"/>
        <w:numPr>
          <w:ilvl w:val="1"/>
          <w:numId w:val="1"/>
        </w:numPr>
      </w:pPr>
      <w:r>
        <w:t>Why DALP Changes Economics</w:t>
      </w:r>
    </w:p>
    <w:p>
      <w:pPr>
        <w:pStyle w:val="ListParagraph"/>
        <w:numPr>
          <w:ilvl w:val="0"/>
          <w:numId w:val="4"/>
        </w:numPr>
      </w:pPr>
      <w:r>
        <w:rPr>
          <w:rFonts w:ascii="Figtree" w:hAnsi="Figtree"/>
          <w:b w:val="0"/>
          <w:i w:val="0"/>
          <w:sz w:val="22"/>
        </w:rPr>
        <w:t>[Target: 700-900 words]</w:t>
      </w:r>
    </w:p>
    <w:p>
      <w:pPr>
        <w:pStyle w:val="ListParagraph"/>
        <w:numPr>
          <w:ilvl w:val="0"/>
          <w:numId w:val="4"/>
        </w:numPr>
      </w:pPr>
      <w:r>
        <w:rPr>
          <w:rFonts w:ascii="Figtree" w:hAnsi="Figtree"/>
          <w:b w:val="0"/>
          <w:i w:val="0"/>
          <w:sz w:val="22"/>
        </w:rPr>
        <w:t>[Source: templates/commercial-proposal.md; reusable/about-dalp.md]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One governed platform lowers fragmentation and cost-to-scale.</w:t>
      </w:r>
    </w:p>
    <w:p>
      <w:pPr>
        <w:pStyle w:val="ListParagraph"/>
        <w:numPr>
          <w:ilvl w:val="1"/>
          <w:numId w:val="4"/>
        </w:numPr>
      </w:pPr>
      <w:r>
        <w:rPr>
          <w:rFonts w:ascii="Figtree" w:hAnsi="Figtree"/>
          <w:b w:val="0"/>
          <w:i w:val="0"/>
          <w:sz w:val="22"/>
        </w:rPr>
        <w:t>Included capabilities reduce repeated procurement and integration effort.</w:t>
      </w:r>
    </w:p>
    <w:p>
      <w:pPr>
        <w:pStyle w:val="ListParagraph"/>
        <w:numPr>
          <w:ilvl w:val="1"/>
          <w:numId w:val="4"/>
        </w:numPr>
      </w:pPr>
      <w:r>
        <w:rPr>
          <w:rFonts w:ascii="Figtree" w:hAnsi="Figtree"/>
          <w:b w:val="0"/>
          <w:i w:val="0"/>
          <w:sz w:val="22"/>
        </w:rPr>
        <w:t>Reuse across asset classes and jurisdictions improves long-term economics.</w:t>
      </w:r>
    </w:p>
    <w:p>
      <w:r>
        <w:rPr>
          <w:rFonts w:ascii="Figtree" w:hAnsi="Figtree"/>
          <w:b w:val="0"/>
          <w:i w:val="0"/>
          <w:sz w:val="22"/>
        </w:rPr>
        <w:t>]</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Included capability map against cost drivers.</w:t>
      </w:r>
    </w:p>
    <w:p>
      <w:pPr>
        <w:pStyle w:val="ListParagraph"/>
        <w:numPr>
          <w:ilvl w:val="1"/>
          <w:numId w:val="4"/>
        </w:numPr>
      </w:pPr>
      <w:r>
        <w:rPr>
          <w:rFonts w:ascii="Figtree" w:hAnsi="Figtree"/>
          <w:b w:val="0"/>
          <w:i w:val="0"/>
          <w:sz w:val="22"/>
        </w:rPr>
        <w:t>Before/after operating model comparison.</w:t>
      </w:r>
    </w:p>
    <w:p>
      <w:r>
        <w:rPr>
          <w:rFonts w:ascii="Figtree" w:hAnsi="Figtree"/>
          <w:b w:val="0"/>
          <w:i w:val="0"/>
          <w:sz w:val="22"/>
        </w:rPr>
        <w:t>]</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Focus on platform economics, not generic product benefits.</w:t>
      </w:r>
    </w:p>
    <w:p>
      <w:pPr>
        <w:pStyle w:val="ListParagraph"/>
        <w:numPr>
          <w:ilvl w:val="1"/>
          <w:numId w:val="4"/>
        </w:numPr>
      </w:pPr>
      <w:r>
        <w:rPr>
          <w:rFonts w:ascii="Figtree" w:hAnsi="Figtree"/>
          <w:b w:val="0"/>
          <w:i w:val="0"/>
          <w:sz w:val="22"/>
        </w:rPr>
        <w:t>Show how bundled lifecycle coverage changes spend profile over time.</w:t>
      </w:r>
    </w:p>
    <w:p>
      <w:r>
        <w:rPr>
          <w:rFonts w:ascii="Figtree" w:hAnsi="Figtree"/>
          <w:b w:val="0"/>
          <w:i w:val="0"/>
          <w:sz w:val="22"/>
        </w:rPr>
        <w:t>]</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Present DALP as a narrow token issuance tool.</w:t>
      </w:r>
    </w:p>
    <w:p>
      <w:r>
        <w:rPr>
          <w:rFonts w:ascii="Figtree" w:hAnsi="Figtree"/>
          <w:b w:val="0"/>
          <w:i w:val="0"/>
          <w:sz w:val="22"/>
        </w:rPr>
        <w:t>]</w:t>
      </w:r>
    </w:p>
    <w:p>
      <w:pPr>
        <w:pStyle w:val="ListParagraph"/>
        <w:numPr>
          <w:ilvl w:val="0"/>
          <w:numId w:val="4"/>
        </w:numPr>
      </w:pPr>
      <w:r>
        <w:rPr>
          <w:rFonts w:ascii="Figtree" w:hAnsi="Figtree"/>
          <w:b w:val="0"/>
          <w:i w:val="0"/>
          <w:sz w:val="22"/>
        </w:rPr>
        <w:t>Visual elements (use where relevant):</w:t>
      </w:r>
    </w:p>
    <w:p>
      <w:pPr>
        <w:pStyle w:val="ListParagraph"/>
        <w:numPr>
          <w:ilvl w:val="1"/>
          <w:numId w:val="4"/>
        </w:numPr>
      </w:pPr>
      <w:r>
        <w:rPr>
          <w:rFonts w:ascii="Figtree" w:hAnsi="Figtree"/>
          <w:b w:val="0"/>
          <w:i w:val="0"/>
          <w:sz w:val="22"/>
        </w:rPr>
        <w:t>Diagram: `platform-architecture-layers.mmd`</w:t>
      </w:r>
    </w:p>
    <w:p>
      <w:pPr>
        <w:pStyle w:val="ListParagraph"/>
        <w:numPr>
          <w:ilvl w:val="1"/>
          <w:numId w:val="4"/>
        </w:numPr>
      </w:pPr>
      <w:r>
        <w:rPr>
          <w:rFonts w:ascii="Figtree" w:hAnsi="Figtree"/>
          <w:b w:val="0"/>
          <w:i w:val="0"/>
          <w:sz w:val="22"/>
        </w:rPr>
        <w:t>Table: before/after operating model comparison</w:t>
      </w:r>
    </w:p>
    <w:p>
      <w:pPr>
        <w:pStyle w:val="ListParagraph"/>
        <w:numPr>
          <w:ilvl w:val="1"/>
          <w:numId w:val="4"/>
        </w:numPr>
      </w:pPr>
      <w:r>
        <w:rPr>
          <w:rFonts w:ascii="Figtree" w:hAnsi="Figtree"/>
          <w:b w:val="0"/>
          <w:i w:val="0"/>
          <w:sz w:val="22"/>
        </w:rPr>
        <w:t>Screenshot: Dashboard showing included capabilities</w:t>
      </w:r>
    </w:p>
    <w:p>
      <w:pPr>
        <w:pStyle w:val="H2"/>
        <w:numPr>
          <w:ilvl w:val="1"/>
          <w:numId w:val="1"/>
        </w:numPr>
      </w:pPr>
      <w:r>
        <w:t>ROI Framework</w:t>
      </w:r>
    </w:p>
    <w:p>
      <w:pPr>
        <w:pStyle w:val="ListParagraph"/>
        <w:numPr>
          <w:ilvl w:val="0"/>
          <w:numId w:val="4"/>
        </w:numPr>
      </w:pPr>
      <w:r>
        <w:rPr>
          <w:rFonts w:ascii="Figtree" w:hAnsi="Figtree"/>
          <w:b w:val="0"/>
          <w:i w:val="0"/>
          <w:sz w:val="22"/>
        </w:rPr>
        <w:t>[Target: 700-1100 words]</w:t>
      </w:r>
    </w:p>
    <w:p>
      <w:pPr>
        <w:pStyle w:val="ListParagraph"/>
        <w:numPr>
          <w:ilvl w:val="0"/>
          <w:numId w:val="4"/>
        </w:numPr>
      </w:pPr>
      <w:r>
        <w:rPr>
          <w:rFonts w:ascii="Figtree" w:hAnsi="Figtree"/>
          <w:b w:val="0"/>
          <w:i w:val="0"/>
          <w:sz w:val="22"/>
        </w:rPr>
        <w:t>[Source: templates/commercial-proposal.md; content/07-commercial-proposal/main.md]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ROI has four buckets: operational efficiency, revenue enablement, cost avoidance, risk reduction.</w:t>
      </w:r>
    </w:p>
    <w:p>
      <w:pPr>
        <w:pStyle w:val="ListParagraph"/>
        <w:numPr>
          <w:ilvl w:val="1"/>
          <w:numId w:val="4"/>
        </w:numPr>
      </w:pPr>
      <w:r>
        <w:rPr>
          <w:rFonts w:ascii="Figtree" w:hAnsi="Figtree"/>
          <w:b w:val="0"/>
          <w:i w:val="0"/>
          <w:sz w:val="22"/>
        </w:rPr>
        <w:t>Payback logic should be explicit and calculation-ready.</w:t>
      </w:r>
    </w:p>
    <w:p>
      <w:pPr>
        <w:pStyle w:val="ListParagraph"/>
        <w:numPr>
          <w:ilvl w:val="1"/>
          <w:numId w:val="4"/>
        </w:numPr>
      </w:pPr>
      <w:r>
        <w:rPr>
          <w:rFonts w:ascii="Figtree" w:hAnsi="Figtree"/>
          <w:b w:val="0"/>
          <w:i w:val="0"/>
          <w:sz w:val="22"/>
        </w:rPr>
        <w:t>The model should be adjustable by procurement/finance without changing narrative logic.</w:t>
      </w:r>
    </w:p>
    <w:p>
      <w:r>
        <w:rPr>
          <w:rFonts w:ascii="Figtree" w:hAnsi="Figtree"/>
          <w:b w:val="0"/>
          <w:i w:val="0"/>
          <w:sz w:val="22"/>
        </w:rPr>
        <w:t>]</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ROI driver table.</w:t>
      </w:r>
    </w:p>
    <w:p>
      <w:pPr>
        <w:pStyle w:val="ListParagraph"/>
        <w:numPr>
          <w:ilvl w:val="1"/>
          <w:numId w:val="4"/>
        </w:numPr>
      </w:pPr>
      <w:r>
        <w:rPr>
          <w:rFonts w:ascii="Figtree" w:hAnsi="Figtree"/>
          <w:b w:val="0"/>
          <w:i w:val="0"/>
          <w:sz w:val="22"/>
        </w:rPr>
        <w:t>Sensitivity table: conservative / expected / upside case.</w:t>
      </w:r>
    </w:p>
    <w:p>
      <w:pPr>
        <w:pStyle w:val="ListParagraph"/>
        <w:numPr>
          <w:ilvl w:val="1"/>
          <w:numId w:val="4"/>
        </w:numPr>
      </w:pPr>
      <w:r>
        <w:rPr>
          <w:rFonts w:ascii="Figtree" w:hAnsi="Figtree"/>
          <w:b w:val="0"/>
          <w:i w:val="0"/>
          <w:sz w:val="22"/>
        </w:rPr>
        <w:t>Payback-period summary box.</w:t>
      </w:r>
    </w:p>
    <w:p>
      <w:r>
        <w:rPr>
          <w:rFonts w:ascii="Figtree" w:hAnsi="Figtree"/>
          <w:b w:val="0"/>
          <w:i w:val="0"/>
          <w:sz w:val="22"/>
        </w:rPr>
        <w:t>]</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Provide formulas, inputs, and ownership of each assumption.</w:t>
      </w:r>
    </w:p>
    <w:p>
      <w:pPr>
        <w:pStyle w:val="ListParagraph"/>
        <w:numPr>
          <w:ilvl w:val="1"/>
          <w:numId w:val="4"/>
        </w:numPr>
      </w:pPr>
      <w:r>
        <w:rPr>
          <w:rFonts w:ascii="Figtree" w:hAnsi="Figtree"/>
          <w:b w:val="0"/>
          <w:i w:val="0"/>
          <w:sz w:val="22"/>
        </w:rPr>
        <w:t>Use placeholders for unvalidated numbers.</w:t>
      </w:r>
    </w:p>
    <w:p>
      <w:r>
        <w:rPr>
          <w:rFonts w:ascii="Figtree" w:hAnsi="Figtree"/>
          <w:b w:val="0"/>
          <w:i w:val="0"/>
          <w:sz w:val="22"/>
        </w:rPr>
        <w:t>]</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Present a fake precision model.</w:t>
      </w:r>
    </w:p>
    <w:p>
      <w:pPr>
        <w:pStyle w:val="ListParagraph"/>
        <w:numPr>
          <w:ilvl w:val="1"/>
          <w:numId w:val="4"/>
        </w:numPr>
      </w:pPr>
      <w:r>
        <w:rPr>
          <w:rFonts w:ascii="Figtree" w:hAnsi="Figtree"/>
          <w:b w:val="0"/>
          <w:i w:val="0"/>
          <w:sz w:val="22"/>
        </w:rPr>
        <w:t>Hide assumptions in footnotes.</w:t>
      </w:r>
    </w:p>
    <w:p>
      <w:r>
        <w:rPr>
          <w:rFonts w:ascii="Figtree" w:hAnsi="Figtree"/>
          <w:b w:val="0"/>
          <w:i w:val="0"/>
          <w:sz w:val="22"/>
        </w:rPr>
        <w:t>]</w:t>
      </w:r>
    </w:p>
    <w:p>
      <w:pPr>
        <w:pStyle w:val="ListParagraph"/>
        <w:numPr>
          <w:ilvl w:val="0"/>
          <w:numId w:val="4"/>
        </w:numPr>
      </w:pPr>
      <w:r>
        <w:rPr>
          <w:rFonts w:ascii="Figtree" w:hAnsi="Figtree"/>
          <w:b w:val="0"/>
          <w:i w:val="0"/>
          <w:sz w:val="22"/>
        </w:rPr>
        <w:t>Visual elements (use where relevant):</w:t>
      </w:r>
    </w:p>
    <w:p>
      <w:pPr>
        <w:pStyle w:val="ListParagraph"/>
        <w:numPr>
          <w:ilvl w:val="1"/>
          <w:numId w:val="4"/>
        </w:numPr>
      </w:pPr>
      <w:r>
        <w:rPr>
          <w:rFonts w:ascii="Figtree" w:hAnsi="Figtree"/>
          <w:b w:val="0"/>
          <w:i w:val="0"/>
          <w:sz w:val="22"/>
        </w:rPr>
        <w:t>Table: ROI driver table, sensitivity analysis, payback summary</w:t>
      </w:r>
    </w:p>
    <w:p>
      <w:r>
        <w:rPr>
          <w:rFonts w:ascii="Figtree" w:hAnsi="Figtree"/>
          <w:b w:val="0"/>
          <w:i w:val="0"/>
          <w:sz w:val="22"/>
        </w:rPr>
        <w:t xml:space="preserve">&gt;  </w:t>
      </w:r>
      <w:r>
        <w:rPr>
          <w:rFonts w:ascii="Figtree" w:hAnsi="Figtree"/>
          <w:b/>
          <w:i w:val="0"/>
          <w:sz w:val="22"/>
        </w:rPr>
        <w:t>Section complete when:</w:t>
      </w:r>
      <w:r>
        <w:rPr>
          <w:rFonts w:ascii="Figtree" w:hAnsi="Figtree"/>
          <w:b w:val="0"/>
          <w:i w:val="0"/>
          <w:sz w:val="22"/>
        </w:rPr>
        <w:t xml:space="preserve"> Current-approach cost analysis present. DALP economics comparison included. ROI framework with explicit assumptions.</w:t>
      </w:r>
    </w:p>
    <w:p>
      <w:pPr>
        <w:pStyle w:val="H1"/>
        <w:numPr>
          <w:ilvl w:val="0"/>
          <w:numId w:val="1"/>
        </w:numPr>
      </w:pPr>
      <w:r>
        <w:t>Licensing Model</w:t>
      </w:r>
    </w:p>
    <w:p>
      <w:pPr>
        <w:pStyle w:val="ListParagraph"/>
        <w:numPr>
          <w:ilvl w:val="0"/>
          <w:numId w:val="4"/>
        </w:numPr>
      </w:pPr>
      <w:r>
        <w:rPr>
          <w:rFonts w:ascii="Figtree" w:hAnsi="Figtree"/>
          <w:b w:val="0"/>
          <w:i w:val="0"/>
          <w:sz w:val="22"/>
        </w:rPr>
        <w:t>[Target: 1800-2400 words]</w:t>
      </w:r>
    </w:p>
    <w:p>
      <w:pPr>
        <w:pStyle w:val="ListParagraph"/>
        <w:numPr>
          <w:ilvl w:val="0"/>
          <w:numId w:val="4"/>
        </w:numPr>
      </w:pPr>
      <w:r>
        <w:rPr>
          <w:rFonts w:ascii="Figtree" w:hAnsi="Figtree"/>
          <w:b w:val="0"/>
          <w:i w:val="0"/>
          <w:sz w:val="22"/>
        </w:rPr>
        <w:t>[Source: templates/commercial-proposal.md; content/07-commercial-proposal/main.md]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DALP licensing is platform-based, not transaction-tax based.</w:t>
      </w:r>
    </w:p>
    <w:p>
      <w:pPr>
        <w:pStyle w:val="ListParagraph"/>
        <w:numPr>
          <w:ilvl w:val="1"/>
          <w:numId w:val="4"/>
        </w:numPr>
      </w:pPr>
      <w:r>
        <w:rPr>
          <w:rFonts w:ascii="Figtree" w:hAnsi="Figtree"/>
          <w:b w:val="0"/>
          <w:i w:val="0"/>
          <w:sz w:val="22"/>
        </w:rPr>
        <w:t>The license includes broad lifecycle capabilities, asset classes, APIs, observability, and updates.</w:t>
      </w:r>
    </w:p>
    <w:p>
      <w:pPr>
        <w:pStyle w:val="ListParagraph"/>
        <w:numPr>
          <w:ilvl w:val="1"/>
          <w:numId w:val="4"/>
        </w:numPr>
      </w:pPr>
      <w:r>
        <w:rPr>
          <w:rFonts w:ascii="Figtree" w:hAnsi="Figtree"/>
          <w:b w:val="0"/>
          <w:i w:val="0"/>
          <w:sz w:val="22"/>
        </w:rPr>
        <w:t>Engagement-specific scope varies by environment, deployment, network, custody, support, and implementation.</w:t>
      </w:r>
    </w:p>
    <w:p>
      <w:pPr>
        <w:pStyle w:val="ListParagraph"/>
        <w:numPr>
          <w:ilvl w:val="1"/>
          <w:numId w:val="4"/>
        </w:numPr>
      </w:pPr>
      <w:r>
        <w:rPr>
          <w:rFonts w:ascii="Figtree" w:hAnsi="Figtree"/>
          <w:b w:val="0"/>
          <w:i w:val="0"/>
          <w:sz w:val="22"/>
        </w:rPr>
        <w:t>Tiering reflects operational complexity and institutional requirement level.</w:t>
      </w:r>
    </w:p>
    <w:p>
      <w:r>
        <w:rPr>
          <w:rFonts w:ascii="Figtree" w:hAnsi="Figtree"/>
          <w:b w:val="0"/>
          <w:i w:val="0"/>
          <w:sz w:val="22"/>
        </w:rPr>
        <w:t>]</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Licensing philosophy callout.</w:t>
      </w:r>
    </w:p>
    <w:p>
      <w:pPr>
        <w:pStyle w:val="ListParagraph"/>
        <w:numPr>
          <w:ilvl w:val="1"/>
          <w:numId w:val="4"/>
        </w:numPr>
      </w:pPr>
      <w:r>
        <w:rPr>
          <w:rFonts w:ascii="Figtree" w:hAnsi="Figtree"/>
          <w:b w:val="0"/>
          <w:i w:val="0"/>
          <w:sz w:val="22"/>
        </w:rPr>
        <w:t>Included-versus-variable table.</w:t>
      </w:r>
    </w:p>
    <w:p>
      <w:pPr>
        <w:pStyle w:val="ListParagraph"/>
        <w:numPr>
          <w:ilvl w:val="1"/>
          <w:numId w:val="4"/>
        </w:numPr>
      </w:pPr>
      <w:r>
        <w:rPr>
          <w:rFonts w:ascii="Figtree" w:hAnsi="Figtree"/>
          <w:b w:val="0"/>
          <w:i w:val="0"/>
          <w:sz w:val="22"/>
        </w:rPr>
        <w:t>Tier comparison table: Foundation / Enterprise / Sovereign.</w:t>
      </w:r>
    </w:p>
    <w:p>
      <w:pPr>
        <w:pStyle w:val="ListParagraph"/>
        <w:numPr>
          <w:ilvl w:val="1"/>
          <w:numId w:val="4"/>
        </w:numPr>
      </w:pPr>
      <w:r>
        <w:rPr>
          <w:rFonts w:ascii="Figtree" w:hAnsi="Figtree"/>
          <w:b w:val="0"/>
          <w:i w:val="0"/>
          <w:sz w:val="22"/>
        </w:rPr>
        <w:t>Optional decision tree for tier selection.</w:t>
      </w:r>
    </w:p>
    <w:p>
      <w:pPr>
        <w:pStyle w:val="ListParagraph"/>
        <w:numPr>
          <w:ilvl w:val="1"/>
          <w:numId w:val="4"/>
        </w:numPr>
      </w:pPr>
      <w:r>
        <w:rPr>
          <w:rFonts w:ascii="Figtree" w:hAnsi="Figtree"/>
          <w:b w:val="0"/>
          <w:i w:val="0"/>
          <w:sz w:val="22"/>
        </w:rPr>
        <w:t>Screenshot: Asset Designer showing included platform capabilities.</w:t>
      </w:r>
    </w:p>
    <w:p>
      <w:r>
        <w:rPr>
          <w:rFonts w:ascii="Figtree" w:hAnsi="Figtree"/>
          <w:b w:val="0"/>
          <w:i w:val="0"/>
          <w:sz w:val="22"/>
        </w:rPr>
        <w:t>]</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Keep this section crisp, structured, and procurement-friendly.</w:t>
      </w:r>
    </w:p>
    <w:p>
      <w:pPr>
        <w:pStyle w:val="ListParagraph"/>
        <w:numPr>
          <w:ilvl w:val="1"/>
          <w:numId w:val="4"/>
        </w:numPr>
      </w:pPr>
      <w:r>
        <w:rPr>
          <w:rFonts w:ascii="Figtree" w:hAnsi="Figtree"/>
          <w:b w:val="0"/>
          <w:i w:val="0"/>
          <w:sz w:val="22"/>
        </w:rPr>
        <w:t>Make the economic logic behind annual subscription explicit.</w:t>
      </w:r>
    </w:p>
    <w:p>
      <w:pPr>
        <w:pStyle w:val="ListParagraph"/>
        <w:numPr>
          <w:ilvl w:val="1"/>
          <w:numId w:val="4"/>
        </w:numPr>
      </w:pPr>
      <w:r>
        <w:rPr>
          <w:rFonts w:ascii="Figtree" w:hAnsi="Figtree"/>
          <w:b w:val="0"/>
          <w:i w:val="0"/>
          <w:sz w:val="22"/>
        </w:rPr>
        <w:t>Separate fixed platform inclusions from scoped items.</w:t>
      </w:r>
    </w:p>
    <w:p>
      <w:r>
        <w:rPr>
          <w:rFonts w:ascii="Figtree" w:hAnsi="Figtree"/>
          <w:b w:val="0"/>
          <w:i w:val="0"/>
          <w:sz w:val="22"/>
        </w:rPr>
        <w:t>]</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Introduce per-transaction logic.</w:t>
      </w:r>
    </w:p>
    <w:p>
      <w:pPr>
        <w:pStyle w:val="ListParagraph"/>
        <w:numPr>
          <w:ilvl w:val="1"/>
          <w:numId w:val="4"/>
        </w:numPr>
      </w:pPr>
      <w:r>
        <w:rPr>
          <w:rFonts w:ascii="Figtree" w:hAnsi="Figtree"/>
          <w:b w:val="0"/>
          <w:i w:val="0"/>
          <w:sz w:val="22"/>
        </w:rPr>
        <w:t>Blur license scope with implementation scope.</w:t>
      </w:r>
    </w:p>
    <w:p>
      <w:pPr>
        <w:pStyle w:val="ListParagraph"/>
        <w:numPr>
          <w:ilvl w:val="1"/>
          <w:numId w:val="4"/>
        </w:numPr>
      </w:pPr>
      <w:r>
        <w:rPr>
          <w:rFonts w:ascii="Figtree" w:hAnsi="Figtree"/>
          <w:b w:val="0"/>
          <w:i w:val="0"/>
          <w:sz w:val="22"/>
        </w:rPr>
        <w:t>Create new tiers or package names.</w:t>
      </w:r>
    </w:p>
    <w:p>
      <w:r>
        <w:rPr>
          <w:rFonts w:ascii="Figtree" w:hAnsi="Figtree"/>
          <w:b w:val="0"/>
          <w:i w:val="0"/>
          <w:sz w:val="22"/>
        </w:rPr>
        <w:t>]</w:t>
      </w:r>
    </w:p>
    <w:p>
      <w:pPr>
        <w:pStyle w:val="ListParagraph"/>
        <w:numPr>
          <w:ilvl w:val="0"/>
          <w:numId w:val="4"/>
        </w:numPr>
      </w:pPr>
      <w:r>
        <w:rPr>
          <w:rFonts w:ascii="Figtree" w:hAnsi="Figtree"/>
          <w:b w:val="0"/>
          <w:i w:val="0"/>
          <w:sz w:val="22"/>
        </w:rPr>
        <w:t>Visual elements (use where relevant):</w:t>
      </w:r>
    </w:p>
    <w:p>
      <w:pPr>
        <w:pStyle w:val="ListParagraph"/>
        <w:numPr>
          <w:ilvl w:val="1"/>
          <w:numId w:val="4"/>
        </w:numPr>
      </w:pPr>
      <w:r>
        <w:rPr>
          <w:rFonts w:ascii="Figtree" w:hAnsi="Figtree"/>
          <w:b w:val="0"/>
          <w:i w:val="0"/>
          <w:sz w:val="22"/>
        </w:rPr>
        <w:t>Table: pricing tiers, included-vs-variable scope</w:t>
      </w:r>
    </w:p>
    <w:p>
      <w:pPr>
        <w:pStyle w:val="ListParagraph"/>
        <w:numPr>
          <w:ilvl w:val="1"/>
          <w:numId w:val="4"/>
        </w:numPr>
      </w:pPr>
      <w:r>
        <w:rPr>
          <w:rFonts w:ascii="Figtree" w:hAnsi="Figtree"/>
          <w:b w:val="0"/>
          <w:i w:val="0"/>
          <w:sz w:val="22"/>
        </w:rPr>
        <w:t>Screenshot: Asset Designer showing included capabilities</w:t>
      </w:r>
    </w:p>
    <w:p>
      <w:r>
        <w:rPr>
          <w:rFonts w:ascii="Figtree" w:hAnsi="Figtree"/>
          <w:b/>
          <w:i w:val="0"/>
          <w:sz w:val="22"/>
        </w:rPr>
        <w:t>Consistency anchor:</w:t>
      </w:r>
      <w:r>
        <w:rPr>
          <w:rFonts w:ascii="Figtree" w:hAnsi="Figtree"/>
          <w:b w:val="0"/>
          <w:i w:val="0"/>
          <w:sz w:val="22"/>
        </w:rPr>
        <w:t xml:space="preserve"> Platform-based licensing language consistent. No per-transaction framing.</w:t>
      </w:r>
    </w:p>
    <w:p>
      <w:pPr>
        <w:pStyle w:val="H2"/>
        <w:numPr>
          <w:ilvl w:val="1"/>
          <w:numId w:val="1"/>
        </w:numPr>
      </w:pPr>
      <w:r>
        <w:t>Philosophy</w:t>
      </w:r>
    </w:p>
    <w:p>
      <w:pPr>
        <w:pStyle w:val="ListParagraph"/>
        <w:numPr>
          <w:ilvl w:val="0"/>
          <w:numId w:val="4"/>
        </w:numPr>
      </w:pPr>
      <w:r>
        <w:rPr>
          <w:rFonts w:ascii="Figtree" w:hAnsi="Figtree"/>
          <w:b w:val="0"/>
          <w:i w:val="0"/>
          <w:sz w:val="22"/>
        </w:rPr>
        <w:t>[Target: 250-400 words]</w:t>
      </w:r>
    </w:p>
    <w:p>
      <w:pPr>
        <w:pStyle w:val="ListParagraph"/>
        <w:numPr>
          <w:ilvl w:val="0"/>
          <w:numId w:val="4"/>
        </w:numPr>
      </w:pPr>
      <w:r>
        <w:rPr>
          <w:rFonts w:ascii="Figtree" w:hAnsi="Figtree"/>
          <w:b w:val="0"/>
          <w:i w:val="0"/>
          <w:sz w:val="22"/>
        </w:rPr>
        <w:t>[Source: templates/commercial-proposal.md; content/07-commercial-proposal/main.md]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Predictability, scale alignment, and no penalty on growth or compliance usage.</w:t>
      </w:r>
    </w:p>
    <w:p>
      <w:r>
        <w:rPr>
          <w:rFonts w:ascii="Figtree" w:hAnsi="Figtree"/>
          <w:b w:val="0"/>
          <w:i w:val="0"/>
          <w:sz w:val="22"/>
        </w:rPr>
        <w:t>]</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Simple comparison box: platform license vs transaction-fee model.</w:t>
      </w:r>
    </w:p>
    <w:p>
      <w:pPr>
        <w:pStyle w:val="ListParagraph"/>
        <w:numPr>
          <w:ilvl w:val="1"/>
          <w:numId w:val="4"/>
        </w:numPr>
      </w:pPr>
      <w:r>
        <w:rPr>
          <w:rFonts w:ascii="Figtree" w:hAnsi="Figtree"/>
          <w:b w:val="0"/>
          <w:i w:val="0"/>
          <w:sz w:val="22"/>
        </w:rPr>
        <w:t>Screenshot: Dashboard showing predictable platform scope.</w:t>
      </w:r>
    </w:p>
    <w:p>
      <w:r>
        <w:rPr>
          <w:rFonts w:ascii="Figtree" w:hAnsi="Figtree"/>
          <w:b w:val="0"/>
          <w:i w:val="0"/>
          <w:sz w:val="22"/>
        </w:rPr>
        <w:t>]</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Explain why this model fits regulated institutions.</w:t>
      </w:r>
    </w:p>
    <w:p>
      <w:r>
        <w:rPr>
          <w:rFonts w:ascii="Figtree" w:hAnsi="Figtree"/>
          <w:b w:val="0"/>
          <w:i w:val="0"/>
          <w:sz w:val="22"/>
        </w:rPr>
        <w:t>]</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Sound defensive about pricing.</w:t>
      </w:r>
    </w:p>
    <w:p>
      <w:r>
        <w:rPr>
          <w:rFonts w:ascii="Figtree" w:hAnsi="Figtree"/>
          <w:b w:val="0"/>
          <w:i w:val="0"/>
          <w:sz w:val="22"/>
        </w:rPr>
        <w:t>]</w:t>
      </w:r>
    </w:p>
    <w:p>
      <w:pPr>
        <w:pStyle w:val="ListParagraph"/>
        <w:numPr>
          <w:ilvl w:val="0"/>
          <w:numId w:val="4"/>
        </w:numPr>
      </w:pPr>
      <w:r>
        <w:rPr>
          <w:rFonts w:ascii="Figtree" w:hAnsi="Figtree"/>
          <w:b w:val="0"/>
          <w:i w:val="0"/>
          <w:sz w:val="22"/>
        </w:rPr>
        <w:t>Visual elements (use where relevant):</w:t>
      </w:r>
    </w:p>
    <w:p>
      <w:pPr>
        <w:pStyle w:val="ListParagraph"/>
        <w:numPr>
          <w:ilvl w:val="1"/>
          <w:numId w:val="4"/>
        </w:numPr>
      </w:pPr>
      <w:r>
        <w:rPr>
          <w:rFonts w:ascii="Figtree" w:hAnsi="Figtree"/>
          <w:b w:val="0"/>
          <w:i w:val="0"/>
          <w:sz w:val="22"/>
        </w:rPr>
        <w:t>Table: platform license vs transaction-fee comparison</w:t>
      </w:r>
    </w:p>
    <w:p>
      <w:pPr>
        <w:pStyle w:val="H2"/>
        <w:numPr>
          <w:ilvl w:val="1"/>
          <w:numId w:val="1"/>
        </w:numPr>
      </w:pPr>
      <w:r>
        <w:t>What's Included</w:t>
      </w:r>
    </w:p>
    <w:p>
      <w:pPr>
        <w:pStyle w:val="ListParagraph"/>
        <w:numPr>
          <w:ilvl w:val="0"/>
          <w:numId w:val="4"/>
        </w:numPr>
      </w:pPr>
      <w:r>
        <w:rPr>
          <w:rFonts w:ascii="Figtree" w:hAnsi="Figtree"/>
          <w:b w:val="0"/>
          <w:i w:val="0"/>
          <w:sz w:val="22"/>
        </w:rPr>
        <w:t>[Target: 500-700 words]</w:t>
      </w:r>
    </w:p>
    <w:p>
      <w:pPr>
        <w:pStyle w:val="ListParagraph"/>
        <w:numPr>
          <w:ilvl w:val="0"/>
          <w:numId w:val="4"/>
        </w:numPr>
      </w:pPr>
      <w:r>
        <w:rPr>
          <w:rFonts w:ascii="Figtree" w:hAnsi="Figtree"/>
          <w:b w:val="0"/>
          <w:i w:val="0"/>
          <w:sz w:val="22"/>
        </w:rPr>
        <w:t>[Source: templates/commercial-proposal.md; reusable/about-dalp.md]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Lifecycle pillars, asset classes, compliance modules, APIs, add-ons, observability, and updates are included.</w:t>
      </w:r>
    </w:p>
    <w:p>
      <w:r>
        <w:rPr>
          <w:rFonts w:ascii="Figtree" w:hAnsi="Figtree"/>
          <w:b w:val="0"/>
          <w:i w:val="0"/>
          <w:sz w:val="22"/>
        </w:rPr>
        <w:t>]</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Inclusion grid.</w:t>
      </w:r>
    </w:p>
    <w:p>
      <w:pPr>
        <w:pStyle w:val="ListParagraph"/>
        <w:numPr>
          <w:ilvl w:val="1"/>
          <w:numId w:val="4"/>
        </w:numPr>
      </w:pPr>
      <w:r>
        <w:rPr>
          <w:rFonts w:ascii="Figtree" w:hAnsi="Figtree"/>
          <w:b w:val="0"/>
          <w:i w:val="0"/>
          <w:sz w:val="22"/>
        </w:rPr>
        <w:t>Screenshot: Asset Designer, Compliance Policy Templates showing included lifecycle capabilities.</w:t>
      </w:r>
    </w:p>
    <w:p>
      <w:r>
        <w:rPr>
          <w:rFonts w:ascii="Figtree" w:hAnsi="Figtree"/>
          <w:b w:val="0"/>
          <w:i w:val="0"/>
          <w:sz w:val="22"/>
        </w:rPr>
        <w:t>]</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Organize by capability family, not by feature sprawl.</w:t>
      </w:r>
    </w:p>
    <w:p>
      <w:r>
        <w:rPr>
          <w:rFonts w:ascii="Figtree" w:hAnsi="Figtree"/>
          <w:b w:val="0"/>
          <w:i w:val="0"/>
          <w:sz w:val="22"/>
        </w:rPr>
        <w:t>]</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Leave ambiguity around included platform scope.</w:t>
      </w:r>
    </w:p>
    <w:p>
      <w:r>
        <w:rPr>
          <w:rFonts w:ascii="Figtree" w:hAnsi="Figtree"/>
          <w:b w:val="0"/>
          <w:i w:val="0"/>
          <w:sz w:val="22"/>
        </w:rPr>
        <w:t>]</w:t>
      </w:r>
    </w:p>
    <w:p>
      <w:pPr>
        <w:pStyle w:val="ListParagraph"/>
        <w:numPr>
          <w:ilvl w:val="0"/>
          <w:numId w:val="4"/>
        </w:numPr>
      </w:pPr>
      <w:r>
        <w:rPr>
          <w:rFonts w:ascii="Figtree" w:hAnsi="Figtree"/>
          <w:b w:val="0"/>
          <w:i w:val="0"/>
          <w:sz w:val="22"/>
        </w:rPr>
        <w:t>Visual elements (use where relevant):</w:t>
      </w:r>
    </w:p>
    <w:p>
      <w:pPr>
        <w:pStyle w:val="ListParagraph"/>
        <w:numPr>
          <w:ilvl w:val="1"/>
          <w:numId w:val="4"/>
        </w:numPr>
      </w:pPr>
      <w:r>
        <w:rPr>
          <w:rFonts w:ascii="Figtree" w:hAnsi="Figtree"/>
          <w:b w:val="0"/>
          <w:i w:val="0"/>
          <w:sz w:val="22"/>
        </w:rPr>
        <w:t>Table: inclusion grid by capability family</w:t>
      </w:r>
    </w:p>
    <w:p>
      <w:pPr>
        <w:pStyle w:val="ListParagraph"/>
        <w:numPr>
          <w:ilvl w:val="1"/>
          <w:numId w:val="4"/>
        </w:numPr>
      </w:pPr>
      <w:r>
        <w:rPr>
          <w:rFonts w:ascii="Figtree" w:hAnsi="Figtree"/>
          <w:b w:val="0"/>
          <w:i w:val="0"/>
          <w:sz w:val="22"/>
        </w:rPr>
        <w:t>Screenshot: Asset Designer, Compliance Policy Templates</w:t>
      </w:r>
    </w:p>
    <w:p>
      <w:pPr>
        <w:pStyle w:val="H2"/>
        <w:numPr>
          <w:ilvl w:val="1"/>
          <w:numId w:val="1"/>
        </w:numPr>
      </w:pPr>
      <w:r>
        <w:t>What Varies</w:t>
      </w:r>
    </w:p>
    <w:p>
      <w:pPr>
        <w:pStyle w:val="ListParagraph"/>
        <w:numPr>
          <w:ilvl w:val="0"/>
          <w:numId w:val="4"/>
        </w:numPr>
      </w:pPr>
      <w:r>
        <w:rPr>
          <w:rFonts w:ascii="Figtree" w:hAnsi="Figtree"/>
          <w:b w:val="0"/>
          <w:i w:val="0"/>
          <w:sz w:val="22"/>
        </w:rPr>
        <w:t>[Target: 250-400 words]</w:t>
      </w:r>
    </w:p>
    <w:p>
      <w:pPr>
        <w:pStyle w:val="ListParagraph"/>
        <w:numPr>
          <w:ilvl w:val="0"/>
          <w:numId w:val="4"/>
        </w:numPr>
      </w:pPr>
      <w:r>
        <w:rPr>
          <w:rFonts w:ascii="Figtree" w:hAnsi="Figtree"/>
          <w:b w:val="0"/>
          <w:i w:val="0"/>
          <w:sz w:val="22"/>
        </w:rPr>
        <w:t>[Source: templates/commercial-proposal.md]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Deployment model, environment count, network setup, custody integration, support tier, and implementation services are engagement-specific.</w:t>
      </w:r>
    </w:p>
    <w:p>
      <w:r>
        <w:rPr>
          <w:rFonts w:ascii="Figtree" w:hAnsi="Figtree"/>
          <w:b w:val="0"/>
          <w:i w:val="0"/>
          <w:sz w:val="22"/>
        </w:rPr>
        <w:t>]</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Scoped dimensions table.</w:t>
      </w:r>
    </w:p>
    <w:p>
      <w:r>
        <w:rPr>
          <w:rFonts w:ascii="Figtree" w:hAnsi="Figtree"/>
          <w:b w:val="0"/>
          <w:i w:val="0"/>
          <w:sz w:val="22"/>
        </w:rPr>
        <w:t>]</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Mark every variable dimension clearly.</w:t>
      </w:r>
    </w:p>
    <w:p>
      <w:r>
        <w:rPr>
          <w:rFonts w:ascii="Figtree" w:hAnsi="Figtree"/>
          <w:b w:val="0"/>
          <w:i w:val="0"/>
          <w:sz w:val="22"/>
        </w:rPr>
        <w:t>]</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Present variables as afterthoughts.</w:t>
      </w:r>
    </w:p>
    <w:p>
      <w:r>
        <w:rPr>
          <w:rFonts w:ascii="Figtree" w:hAnsi="Figtree"/>
          <w:b w:val="0"/>
          <w:i w:val="0"/>
          <w:sz w:val="22"/>
        </w:rPr>
        <w:t>]</w:t>
      </w:r>
    </w:p>
    <w:p>
      <w:pPr>
        <w:pStyle w:val="ListParagraph"/>
        <w:numPr>
          <w:ilvl w:val="0"/>
          <w:numId w:val="4"/>
        </w:numPr>
      </w:pPr>
      <w:r>
        <w:rPr>
          <w:rFonts w:ascii="Figtree" w:hAnsi="Figtree"/>
          <w:b w:val="0"/>
          <w:i w:val="0"/>
          <w:sz w:val="22"/>
        </w:rPr>
        <w:t>Visual elements (use where relevant):</w:t>
      </w:r>
    </w:p>
    <w:p>
      <w:pPr>
        <w:pStyle w:val="ListParagraph"/>
        <w:numPr>
          <w:ilvl w:val="1"/>
          <w:numId w:val="4"/>
        </w:numPr>
      </w:pPr>
      <w:r>
        <w:rPr>
          <w:rFonts w:ascii="Figtree" w:hAnsi="Figtree"/>
          <w:b w:val="0"/>
          <w:i w:val="0"/>
          <w:sz w:val="22"/>
        </w:rPr>
        <w:t>Table: scoped dimensions (deployment, environments, custody, support, implementation)</w:t>
      </w:r>
    </w:p>
    <w:p>
      <w:pPr>
        <w:pStyle w:val="H2"/>
        <w:numPr>
          <w:ilvl w:val="1"/>
          <w:numId w:val="1"/>
        </w:numPr>
      </w:pPr>
      <w:r>
        <w:t>Platform Tiers</w:t>
      </w:r>
    </w:p>
    <w:p>
      <w:pPr>
        <w:pStyle w:val="ListParagraph"/>
        <w:numPr>
          <w:ilvl w:val="0"/>
          <w:numId w:val="4"/>
        </w:numPr>
      </w:pPr>
      <w:r>
        <w:rPr>
          <w:rFonts w:ascii="Figtree" w:hAnsi="Figtree"/>
          <w:b w:val="0"/>
          <w:i w:val="0"/>
          <w:sz w:val="22"/>
        </w:rPr>
        <w:t>[Target: 700-900 words]</w:t>
      </w:r>
    </w:p>
    <w:p>
      <w:pPr>
        <w:pStyle w:val="ListParagraph"/>
        <w:numPr>
          <w:ilvl w:val="0"/>
          <w:numId w:val="4"/>
        </w:numPr>
      </w:pPr>
      <w:r>
        <w:rPr>
          <w:rFonts w:ascii="Figtree" w:hAnsi="Figtree"/>
          <w:b w:val="0"/>
          <w:i w:val="0"/>
          <w:sz w:val="22"/>
        </w:rPr>
        <w:t>[Source: templates/commercial-proposal.md; content/07-commercial-proposal/main.md]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Foundation fits focused first production use cases.</w:t>
      </w:r>
    </w:p>
    <w:p>
      <w:pPr>
        <w:pStyle w:val="ListParagraph"/>
        <w:numPr>
          <w:ilvl w:val="1"/>
          <w:numId w:val="4"/>
        </w:numPr>
      </w:pPr>
      <w:r>
        <w:rPr>
          <w:rFonts w:ascii="Figtree" w:hAnsi="Figtree"/>
          <w:b w:val="0"/>
          <w:i w:val="0"/>
          <w:sz w:val="22"/>
        </w:rPr>
        <w:t>Enterprise fits scaling institutions across more environments and integrations.</w:t>
      </w:r>
    </w:p>
    <w:p>
      <w:pPr>
        <w:pStyle w:val="ListParagraph"/>
        <w:numPr>
          <w:ilvl w:val="1"/>
          <w:numId w:val="4"/>
        </w:numPr>
      </w:pPr>
      <w:r>
        <w:rPr>
          <w:rFonts w:ascii="Figtree" w:hAnsi="Figtree"/>
          <w:b w:val="0"/>
          <w:i w:val="0"/>
          <w:sz w:val="22"/>
        </w:rPr>
        <w:t>Sovereign fits strategic or national-scale control requirements.</w:t>
      </w:r>
    </w:p>
    <w:p>
      <w:r>
        <w:rPr>
          <w:rFonts w:ascii="Figtree" w:hAnsi="Figtree"/>
          <w:b w:val="0"/>
          <w:i w:val="0"/>
          <w:sz w:val="22"/>
        </w:rPr>
        <w:t>]</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Detailed tier comparison table.</w:t>
      </w:r>
    </w:p>
    <w:p>
      <w:pPr>
        <w:pStyle w:val="ListParagraph"/>
        <w:numPr>
          <w:ilvl w:val="1"/>
          <w:numId w:val="4"/>
        </w:numPr>
      </w:pPr>
      <w:r>
        <w:rPr>
          <w:rFonts w:ascii="Figtree" w:hAnsi="Figtree"/>
          <w:b w:val="0"/>
          <w:i w:val="0"/>
          <w:sz w:val="22"/>
        </w:rPr>
        <w:t>Recommended-tier callout.</w:t>
      </w:r>
    </w:p>
    <w:p>
      <w:r>
        <w:rPr>
          <w:rFonts w:ascii="Figtree" w:hAnsi="Figtree"/>
          <w:b w:val="0"/>
          <w:i w:val="0"/>
          <w:sz w:val="22"/>
        </w:rPr>
        <w:t>]</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For each tier, specify fit, included profile, and buyer trigger.</w:t>
      </w:r>
    </w:p>
    <w:p>
      <w:r>
        <w:rPr>
          <w:rFonts w:ascii="Figtree" w:hAnsi="Figtree"/>
          <w:b w:val="0"/>
          <w:i w:val="0"/>
          <w:sz w:val="22"/>
        </w:rPr>
        <w:t>]</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Use usage-volume language as the primary tier differentiator.</w:t>
      </w:r>
    </w:p>
    <w:p>
      <w:r>
        <w:rPr>
          <w:rFonts w:ascii="Figtree" w:hAnsi="Figtree"/>
          <w:b w:val="0"/>
          <w:i w:val="0"/>
          <w:sz w:val="22"/>
        </w:rPr>
        <w:t>]</w:t>
      </w:r>
    </w:p>
    <w:p>
      <w:pPr>
        <w:pStyle w:val="ListParagraph"/>
        <w:numPr>
          <w:ilvl w:val="0"/>
          <w:numId w:val="4"/>
        </w:numPr>
      </w:pPr>
      <w:r>
        <w:rPr>
          <w:rFonts w:ascii="Figtree" w:hAnsi="Figtree"/>
          <w:b w:val="0"/>
          <w:i w:val="0"/>
          <w:sz w:val="22"/>
        </w:rPr>
        <w:t>Visual elements (use where relevant):</w:t>
      </w:r>
    </w:p>
    <w:p>
      <w:pPr>
        <w:pStyle w:val="ListParagraph"/>
        <w:numPr>
          <w:ilvl w:val="1"/>
          <w:numId w:val="4"/>
        </w:numPr>
      </w:pPr>
      <w:r>
        <w:rPr>
          <w:rFonts w:ascii="Figtree" w:hAnsi="Figtree"/>
          <w:b w:val="0"/>
          <w:i w:val="0"/>
          <w:sz w:val="22"/>
        </w:rPr>
        <w:t>Table: tier comparison (Foundation, Enterprise, Sovereign)</w:t>
      </w:r>
    </w:p>
    <w:p>
      <w:r>
        <w:rPr>
          <w:rFonts w:ascii="Figtree" w:hAnsi="Figtree"/>
          <w:b w:val="0"/>
          <w:i w:val="0"/>
          <w:sz w:val="22"/>
        </w:rPr>
        <w:t xml:space="preserve">&gt;  </w:t>
      </w:r>
      <w:r>
        <w:rPr>
          <w:rFonts w:ascii="Figtree" w:hAnsi="Figtree"/>
          <w:b/>
          <w:i w:val="0"/>
          <w:sz w:val="22"/>
        </w:rPr>
        <w:t>Section complete when:</w:t>
      </w:r>
      <w:r>
        <w:rPr>
          <w:rFonts w:ascii="Figtree" w:hAnsi="Figtree"/>
          <w:b w:val="0"/>
          <w:i w:val="0"/>
          <w:sz w:val="22"/>
        </w:rPr>
        <w:t xml:space="preserve"> Philosophy stated. Included scope table present. Tier comparison table with recommendation.</w:t>
      </w:r>
    </w:p>
    <w:p>
      <w:pPr>
        <w:pStyle w:val="H1"/>
        <w:numPr>
          <w:ilvl w:val="0"/>
          <w:numId w:val="1"/>
        </w:numPr>
      </w:pPr>
      <w:r>
        <w:t>Deployment Options and Pricing</w:t>
      </w:r>
    </w:p>
    <w:p>
      <w:pPr>
        <w:pStyle w:val="ListParagraph"/>
        <w:numPr>
          <w:ilvl w:val="0"/>
          <w:numId w:val="4"/>
        </w:numPr>
      </w:pPr>
      <w:r>
        <w:rPr>
          <w:rFonts w:ascii="Figtree" w:hAnsi="Figtree"/>
          <w:b w:val="0"/>
          <w:i w:val="0"/>
          <w:sz w:val="22"/>
        </w:rPr>
        <w:t>[Target: 1800-2400 words]</w:t>
      </w:r>
    </w:p>
    <w:p>
      <w:pPr>
        <w:pStyle w:val="ListParagraph"/>
        <w:numPr>
          <w:ilvl w:val="0"/>
          <w:numId w:val="4"/>
        </w:numPr>
      </w:pPr>
      <w:r>
        <w:rPr>
          <w:rFonts w:ascii="Figtree" w:hAnsi="Figtree"/>
          <w:b w:val="0"/>
          <w:i w:val="0"/>
          <w:sz w:val="22"/>
        </w:rPr>
        <w:t>[Source: reusable/deployment-options.md; templates/commercial-proposal.md]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All deployment models deliver the same platform capability set.</w:t>
      </w:r>
    </w:p>
    <w:p>
      <w:pPr>
        <w:pStyle w:val="ListParagraph"/>
        <w:numPr>
          <w:ilvl w:val="1"/>
          <w:numId w:val="4"/>
        </w:numPr>
      </w:pPr>
      <w:r>
        <w:rPr>
          <w:rFonts w:ascii="Figtree" w:hAnsi="Figtree"/>
          <w:b w:val="0"/>
          <w:i w:val="0"/>
          <w:sz w:val="22"/>
        </w:rPr>
        <w:t>The real choice is operational ownership, data residency, security posture, and time-to-deploy.</w:t>
      </w:r>
    </w:p>
    <w:p>
      <w:pPr>
        <w:pStyle w:val="ListParagraph"/>
        <w:numPr>
          <w:ilvl w:val="1"/>
          <w:numId w:val="4"/>
        </w:numPr>
      </w:pPr>
      <w:r>
        <w:rPr>
          <w:rFonts w:ascii="Figtree" w:hAnsi="Figtree"/>
          <w:b w:val="0"/>
          <w:i w:val="0"/>
          <w:sz w:val="22"/>
        </w:rPr>
        <w:t>Pricing must be shown as a structured commercial model with clear cost categories and drivers.</w:t>
      </w:r>
    </w:p>
    <w:p>
      <w:pPr>
        <w:pStyle w:val="ListParagraph"/>
        <w:numPr>
          <w:ilvl w:val="1"/>
          <w:numId w:val="4"/>
        </w:numPr>
      </w:pPr>
      <w:r>
        <w:rPr>
          <w:rFonts w:ascii="Figtree" w:hAnsi="Figtree"/>
          <w:b w:val="0"/>
          <w:i w:val="0"/>
          <w:sz w:val="22"/>
        </w:rPr>
        <w:t>Recommend a deployment model and explain why.</w:t>
      </w:r>
    </w:p>
    <w:p>
      <w:r>
        <w:rPr>
          <w:rFonts w:ascii="Figtree" w:hAnsi="Figtree"/>
          <w:b w:val="0"/>
          <w:i w:val="0"/>
          <w:sz w:val="22"/>
        </w:rPr>
        <w:t>]</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Deployment model comparison table.</w:t>
      </w:r>
    </w:p>
    <w:p>
      <w:pPr>
        <w:pStyle w:val="ListParagraph"/>
        <w:numPr>
          <w:ilvl w:val="1"/>
          <w:numId w:val="4"/>
        </w:numPr>
      </w:pPr>
      <w:r>
        <w:rPr>
          <w:rFonts w:ascii="Figtree" w:hAnsi="Figtree"/>
          <w:b w:val="0"/>
          <w:i w:val="0"/>
          <w:sz w:val="22"/>
        </w:rPr>
        <w:t>Recommended deployment architecture diagram.</w:t>
      </w:r>
    </w:p>
    <w:p>
      <w:pPr>
        <w:pStyle w:val="ListParagraph"/>
        <w:numPr>
          <w:ilvl w:val="1"/>
          <w:numId w:val="4"/>
        </w:numPr>
      </w:pPr>
      <w:r>
        <w:rPr>
          <w:rFonts w:ascii="Figtree" w:hAnsi="Figtree"/>
          <w:b w:val="0"/>
          <w:i w:val="0"/>
          <w:sz w:val="22"/>
        </w:rPr>
        <w:t>Cost structure table by model.</w:t>
      </w:r>
    </w:p>
    <w:p>
      <w:pPr>
        <w:pStyle w:val="ListParagraph"/>
        <w:numPr>
          <w:ilvl w:val="1"/>
          <w:numId w:val="4"/>
        </w:numPr>
      </w:pPr>
      <w:r>
        <w:rPr>
          <w:rFonts w:ascii="Figtree" w:hAnsi="Figtree"/>
          <w:b w:val="0"/>
          <w:i w:val="0"/>
          <w:sz w:val="22"/>
        </w:rPr>
        <w:t>Cost-driver matrix.</w:t>
      </w:r>
    </w:p>
    <w:p>
      <w:pPr>
        <w:pStyle w:val="ListParagraph"/>
        <w:numPr>
          <w:ilvl w:val="1"/>
          <w:numId w:val="4"/>
        </w:numPr>
      </w:pPr>
      <w:r>
        <w:rPr>
          <w:rFonts w:ascii="Figtree" w:hAnsi="Figtree"/>
          <w:b w:val="0"/>
          <w:i w:val="0"/>
          <w:sz w:val="22"/>
        </w:rPr>
        <w:t>Screenshot: Monitoring screenshots showing deployment health.</w:t>
      </w:r>
    </w:p>
    <w:p>
      <w:pPr>
        <w:pStyle w:val="ListParagraph"/>
        <w:numPr>
          <w:ilvl w:val="1"/>
          <w:numId w:val="4"/>
        </w:numPr>
      </w:pPr>
      <w:r>
        <w:rPr>
          <w:rFonts w:ascii="Figtree" w:hAnsi="Figtree"/>
          <w:b w:val="0"/>
          <w:i w:val="0"/>
          <w:sz w:val="22"/>
        </w:rPr>
        <w:t>Screenshot: Settings showing environment configuration.</w:t>
      </w:r>
    </w:p>
    <w:p>
      <w:r>
        <w:rPr>
          <w:rFonts w:ascii="Figtree" w:hAnsi="Figtree"/>
          <w:b w:val="0"/>
          <w:i w:val="0"/>
          <w:sz w:val="22"/>
        </w:rPr>
        <w:t>]</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Build this as a decision section, not a catalogue.</w:t>
      </w:r>
    </w:p>
    <w:p>
      <w:pPr>
        <w:pStyle w:val="ListParagraph"/>
        <w:numPr>
          <w:ilvl w:val="1"/>
          <w:numId w:val="4"/>
        </w:numPr>
      </w:pPr>
      <w:r>
        <w:rPr>
          <w:rFonts w:ascii="Figtree" w:hAnsi="Figtree"/>
          <w:b w:val="0"/>
          <w:i w:val="0"/>
          <w:sz w:val="22"/>
        </w:rPr>
        <w:t>Start with recommended model, then compare alternatives.</w:t>
      </w:r>
    </w:p>
    <w:p>
      <w:pPr>
        <w:pStyle w:val="ListParagraph"/>
        <w:numPr>
          <w:ilvl w:val="1"/>
          <w:numId w:val="4"/>
        </w:numPr>
      </w:pPr>
      <w:r>
        <w:rPr>
          <w:rFonts w:ascii="Figtree" w:hAnsi="Figtree"/>
          <w:b w:val="0"/>
          <w:i w:val="0"/>
          <w:sz w:val="22"/>
        </w:rPr>
        <w:t>Tie pricing structure to operational consequences.</w:t>
      </w:r>
    </w:p>
    <w:p>
      <w:r>
        <w:rPr>
          <w:rFonts w:ascii="Figtree" w:hAnsi="Figtree"/>
          <w:b w:val="0"/>
          <w:i w:val="0"/>
          <w:sz w:val="22"/>
        </w:rPr>
        <w:t>]</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Suggest platform capability differs by deployment model.</w:t>
      </w:r>
    </w:p>
    <w:p>
      <w:pPr>
        <w:pStyle w:val="ListParagraph"/>
        <w:numPr>
          <w:ilvl w:val="1"/>
          <w:numId w:val="4"/>
        </w:numPr>
      </w:pPr>
      <w:r>
        <w:rPr>
          <w:rFonts w:ascii="Figtree" w:hAnsi="Figtree"/>
          <w:b w:val="0"/>
          <w:i w:val="0"/>
          <w:sz w:val="22"/>
        </w:rPr>
        <w:t>Leave infrastructure responsibility unclear.</w:t>
      </w:r>
    </w:p>
    <w:p>
      <w:r>
        <w:rPr>
          <w:rFonts w:ascii="Figtree" w:hAnsi="Figtree"/>
          <w:b w:val="0"/>
          <w:i w:val="0"/>
          <w:sz w:val="22"/>
        </w:rPr>
        <w:t>]</w:t>
      </w:r>
    </w:p>
    <w:p>
      <w:pPr>
        <w:pStyle w:val="ListParagraph"/>
        <w:numPr>
          <w:ilvl w:val="0"/>
          <w:numId w:val="4"/>
        </w:numPr>
      </w:pPr>
      <w:r>
        <w:rPr>
          <w:rFonts w:ascii="Figtree" w:hAnsi="Figtree"/>
          <w:b w:val="0"/>
          <w:i w:val="0"/>
          <w:sz w:val="22"/>
        </w:rPr>
        <w:t>Visual elements (use where relevant):</w:t>
      </w:r>
    </w:p>
    <w:p>
      <w:pPr>
        <w:pStyle w:val="ListParagraph"/>
        <w:numPr>
          <w:ilvl w:val="1"/>
          <w:numId w:val="4"/>
        </w:numPr>
      </w:pPr>
      <w:r>
        <w:rPr>
          <w:rFonts w:ascii="Figtree" w:hAnsi="Figtree"/>
          <w:b w:val="0"/>
          <w:i w:val="0"/>
          <w:sz w:val="22"/>
        </w:rPr>
        <w:t>Diagram: `deployment-topology-saas.mmd` or `deployment-topology-onprem.mmd`</w:t>
      </w:r>
    </w:p>
    <w:p>
      <w:pPr>
        <w:pStyle w:val="ListParagraph"/>
        <w:numPr>
          <w:ilvl w:val="1"/>
          <w:numId w:val="4"/>
        </w:numPr>
      </w:pPr>
      <w:r>
        <w:rPr>
          <w:rFonts w:ascii="Figtree" w:hAnsi="Figtree"/>
          <w:b w:val="0"/>
          <w:i w:val="0"/>
          <w:sz w:val="22"/>
        </w:rPr>
        <w:t>Table: deployment model comparison, cost structure</w:t>
      </w:r>
    </w:p>
    <w:p>
      <w:pPr>
        <w:pStyle w:val="ListParagraph"/>
        <w:numPr>
          <w:ilvl w:val="1"/>
          <w:numId w:val="4"/>
        </w:numPr>
      </w:pPr>
      <w:r>
        <w:rPr>
          <w:rFonts w:ascii="Figtree" w:hAnsi="Figtree"/>
          <w:b w:val="0"/>
          <w:i w:val="0"/>
          <w:sz w:val="22"/>
        </w:rPr>
        <w:t>Screenshot: Monitoring, Settings</w:t>
      </w:r>
    </w:p>
    <w:p>
      <w:r>
        <w:rPr>
          <w:rFonts w:ascii="Figtree" w:hAnsi="Figtree"/>
          <w:b/>
          <w:i w:val="0"/>
          <w:sz w:val="22"/>
        </w:rPr>
        <w:t>Consistency anchor:</w:t>
      </w:r>
      <w:r>
        <w:rPr>
          <w:rFonts w:ascii="Figtree" w:hAnsi="Figtree"/>
          <w:b w:val="0"/>
          <w:i w:val="0"/>
          <w:sz w:val="22"/>
        </w:rPr>
        <w:t xml:space="preserve"> Deployment model comparison uses identical criteria columns across all variants.</w:t>
      </w:r>
    </w:p>
    <w:p>
      <w:pPr>
        <w:pStyle w:val="H2"/>
        <w:numPr>
          <w:ilvl w:val="1"/>
          <w:numId w:val="1"/>
        </w:numPr>
      </w:pPr>
      <w:r>
        <w:t>Model Overview</w:t>
      </w:r>
    </w:p>
    <w:p>
      <w:pPr>
        <w:pStyle w:val="ListParagraph"/>
        <w:numPr>
          <w:ilvl w:val="0"/>
          <w:numId w:val="4"/>
        </w:numPr>
      </w:pPr>
      <w:r>
        <w:rPr>
          <w:rFonts w:ascii="Figtree" w:hAnsi="Figtree"/>
          <w:b w:val="0"/>
          <w:i w:val="0"/>
          <w:sz w:val="22"/>
        </w:rPr>
        <w:t>[Target: 300-450 words]</w:t>
      </w:r>
    </w:p>
    <w:p>
      <w:pPr>
        <w:pStyle w:val="ListParagraph"/>
        <w:numPr>
          <w:ilvl w:val="0"/>
          <w:numId w:val="4"/>
        </w:numPr>
      </w:pPr>
      <w:r>
        <w:rPr>
          <w:rFonts w:ascii="Figtree" w:hAnsi="Figtree"/>
          <w:b w:val="0"/>
          <w:i w:val="0"/>
          <w:sz w:val="22"/>
        </w:rPr>
        <w:t>[Source: reusable/deployment-options.md]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Managed SaaS, private cloud, on-premises, and hybrid are all viable under different constraints.</w:t>
      </w:r>
    </w:p>
    <w:p>
      <w:r>
        <w:rPr>
          <w:rFonts w:ascii="Figtree" w:hAnsi="Figtree"/>
          <w:b w:val="0"/>
          <w:i w:val="0"/>
          <w:sz w:val="22"/>
        </w:rPr>
        <w:t>]</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4-model summary table.</w:t>
      </w:r>
    </w:p>
    <w:p>
      <w:r>
        <w:rPr>
          <w:rFonts w:ascii="Figtree" w:hAnsi="Figtree"/>
          <w:b w:val="0"/>
          <w:i w:val="0"/>
          <w:sz w:val="22"/>
        </w:rPr>
        <w:t>]</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State selection criteria up front.</w:t>
      </w:r>
    </w:p>
    <w:p>
      <w:r>
        <w:rPr>
          <w:rFonts w:ascii="Figtree" w:hAnsi="Figtree"/>
          <w:b w:val="0"/>
          <w:i w:val="0"/>
          <w:sz w:val="22"/>
        </w:rPr>
        <w:t>]</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Overexplain technical prerequisites here.</w:t>
      </w:r>
    </w:p>
    <w:p>
      <w:r>
        <w:rPr>
          <w:rFonts w:ascii="Figtree" w:hAnsi="Figtree"/>
          <w:b w:val="0"/>
          <w:i w:val="0"/>
          <w:sz w:val="22"/>
        </w:rPr>
        <w:t>]</w:t>
      </w:r>
    </w:p>
    <w:p>
      <w:pPr>
        <w:pStyle w:val="ListParagraph"/>
        <w:numPr>
          <w:ilvl w:val="0"/>
          <w:numId w:val="4"/>
        </w:numPr>
      </w:pPr>
      <w:r>
        <w:rPr>
          <w:rFonts w:ascii="Figtree" w:hAnsi="Figtree"/>
          <w:b w:val="0"/>
          <w:i w:val="0"/>
          <w:sz w:val="22"/>
        </w:rPr>
        <w:t>Visual elements (use where relevant):</w:t>
      </w:r>
    </w:p>
    <w:p>
      <w:pPr>
        <w:pStyle w:val="ListParagraph"/>
        <w:numPr>
          <w:ilvl w:val="1"/>
          <w:numId w:val="4"/>
        </w:numPr>
      </w:pPr>
      <w:r>
        <w:rPr>
          <w:rFonts w:ascii="Figtree" w:hAnsi="Figtree"/>
          <w:b w:val="0"/>
          <w:i w:val="0"/>
          <w:sz w:val="22"/>
        </w:rPr>
        <w:t>Table: four-model deployment summary</w:t>
      </w:r>
    </w:p>
    <w:p>
      <w:pPr>
        <w:pStyle w:val="H2"/>
        <w:numPr>
          <w:ilvl w:val="1"/>
          <w:numId w:val="1"/>
        </w:numPr>
      </w:pPr>
      <w:r>
        <w:t>Comparison</w:t>
      </w:r>
    </w:p>
    <w:p>
      <w:pPr>
        <w:pStyle w:val="ListParagraph"/>
        <w:numPr>
          <w:ilvl w:val="0"/>
          <w:numId w:val="4"/>
        </w:numPr>
      </w:pPr>
      <w:r>
        <w:rPr>
          <w:rFonts w:ascii="Figtree" w:hAnsi="Figtree"/>
          <w:b w:val="0"/>
          <w:i w:val="0"/>
          <w:sz w:val="22"/>
        </w:rPr>
        <w:t>[Target: 400-600 words]</w:t>
      </w:r>
    </w:p>
    <w:p>
      <w:pPr>
        <w:pStyle w:val="ListParagraph"/>
        <w:numPr>
          <w:ilvl w:val="0"/>
          <w:numId w:val="4"/>
        </w:numPr>
      </w:pPr>
      <w:r>
        <w:rPr>
          <w:rFonts w:ascii="Figtree" w:hAnsi="Figtree"/>
          <w:b w:val="0"/>
          <w:i w:val="0"/>
          <w:sz w:val="22"/>
        </w:rPr>
        <w:t>[Source: reusable/deployment-options.md]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Compare management, residency, connectivity, scaling, deployment speed, and overhead.</w:t>
      </w:r>
    </w:p>
    <w:p>
      <w:r>
        <w:rPr>
          <w:rFonts w:ascii="Figtree" w:hAnsi="Figtree"/>
          <w:b w:val="0"/>
          <w:i w:val="0"/>
          <w:sz w:val="22"/>
        </w:rPr>
        <w:t>]</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Side-by-side comparison table.</w:t>
      </w:r>
    </w:p>
    <w:p>
      <w:r>
        <w:rPr>
          <w:rFonts w:ascii="Figtree" w:hAnsi="Figtree"/>
          <w:b w:val="0"/>
          <w:i w:val="0"/>
          <w:sz w:val="22"/>
        </w:rPr>
        <w:t>]</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Use consistent criteria across all models.</w:t>
      </w:r>
    </w:p>
    <w:p>
      <w:r>
        <w:rPr>
          <w:rFonts w:ascii="Figtree" w:hAnsi="Figtree"/>
          <w:b w:val="0"/>
          <w:i w:val="0"/>
          <w:sz w:val="22"/>
        </w:rPr>
        <w:t>]</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Mix objective facts with unsupported preference.</w:t>
      </w:r>
    </w:p>
    <w:p>
      <w:r>
        <w:rPr>
          <w:rFonts w:ascii="Figtree" w:hAnsi="Figtree"/>
          <w:b w:val="0"/>
          <w:i w:val="0"/>
          <w:sz w:val="22"/>
        </w:rPr>
        <w:t>]</w:t>
      </w:r>
    </w:p>
    <w:p>
      <w:pPr>
        <w:pStyle w:val="ListParagraph"/>
        <w:numPr>
          <w:ilvl w:val="0"/>
          <w:numId w:val="4"/>
        </w:numPr>
      </w:pPr>
      <w:r>
        <w:rPr>
          <w:rFonts w:ascii="Figtree" w:hAnsi="Figtree"/>
          <w:b w:val="0"/>
          <w:i w:val="0"/>
          <w:sz w:val="22"/>
        </w:rPr>
        <w:t>Visual elements (use where relevant):</w:t>
      </w:r>
    </w:p>
    <w:p>
      <w:pPr>
        <w:pStyle w:val="ListParagraph"/>
        <w:numPr>
          <w:ilvl w:val="1"/>
          <w:numId w:val="4"/>
        </w:numPr>
      </w:pPr>
      <w:r>
        <w:rPr>
          <w:rFonts w:ascii="Figtree" w:hAnsi="Figtree"/>
          <w:b w:val="0"/>
          <w:i w:val="0"/>
          <w:sz w:val="22"/>
        </w:rPr>
        <w:t>Table: side-by-side deployment comparison</w:t>
      </w:r>
    </w:p>
    <w:p>
      <w:pPr>
        <w:pStyle w:val="H2"/>
        <w:numPr>
          <w:ilvl w:val="1"/>
          <w:numId w:val="1"/>
        </w:numPr>
      </w:pPr>
      <w:r>
        <w:t>Cost Structure</w:t>
      </w:r>
    </w:p>
    <w:p>
      <w:pPr>
        <w:pStyle w:val="ListParagraph"/>
        <w:numPr>
          <w:ilvl w:val="0"/>
          <w:numId w:val="4"/>
        </w:numPr>
      </w:pPr>
      <w:r>
        <w:rPr>
          <w:rFonts w:ascii="Figtree" w:hAnsi="Figtree"/>
          <w:b w:val="0"/>
          <w:i w:val="0"/>
          <w:sz w:val="22"/>
        </w:rPr>
        <w:t>[Target: 450-650 words]</w:t>
      </w:r>
    </w:p>
    <w:p>
      <w:pPr>
        <w:pStyle w:val="ListParagraph"/>
        <w:numPr>
          <w:ilvl w:val="0"/>
          <w:numId w:val="4"/>
        </w:numPr>
      </w:pPr>
      <w:r>
        <w:rPr>
          <w:rFonts w:ascii="Figtree" w:hAnsi="Figtree"/>
          <w:b w:val="0"/>
          <w:i w:val="0"/>
          <w:sz w:val="22"/>
        </w:rPr>
        <w:t>[Source: templates/commercial-proposal.md; reusable/deployment-options.md]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Show license, environment, infrastructure, implementation, and support cost categories.</w:t>
      </w:r>
    </w:p>
    <w:p>
      <w:pPr>
        <w:pStyle w:val="ListParagraph"/>
        <w:numPr>
          <w:ilvl w:val="1"/>
          <w:numId w:val="4"/>
        </w:numPr>
      </w:pPr>
      <w:r>
        <w:rPr>
          <w:rFonts w:ascii="Figtree" w:hAnsi="Figtree"/>
          <w:b w:val="0"/>
          <w:i w:val="0"/>
          <w:sz w:val="22"/>
        </w:rPr>
        <w:t>Clarify pass-through vs SettleMint-managed vs client-borne costs.</w:t>
      </w:r>
    </w:p>
    <w:p>
      <w:r>
        <w:rPr>
          <w:rFonts w:ascii="Figtree" w:hAnsi="Figtree"/>
          <w:b w:val="0"/>
          <w:i w:val="0"/>
          <w:sz w:val="22"/>
        </w:rPr>
        <w:t>]</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Cost stack table.</w:t>
      </w:r>
    </w:p>
    <w:p>
      <w:pPr>
        <w:pStyle w:val="ListParagraph"/>
        <w:numPr>
          <w:ilvl w:val="1"/>
          <w:numId w:val="4"/>
        </w:numPr>
      </w:pPr>
      <w:r>
        <w:rPr>
          <w:rFonts w:ascii="Figtree" w:hAnsi="Figtree"/>
          <w:b w:val="0"/>
          <w:i w:val="0"/>
          <w:sz w:val="22"/>
        </w:rPr>
        <w:t>Optional stacked-bar exhibit by model.</w:t>
      </w:r>
    </w:p>
    <w:p>
      <w:r>
        <w:rPr>
          <w:rFonts w:ascii="Figtree" w:hAnsi="Figtree"/>
          <w:b w:val="0"/>
          <w:i w:val="0"/>
          <w:sz w:val="22"/>
        </w:rPr>
        <w:t>]</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Use pricing placeholders with labels and assumptions.</w:t>
      </w:r>
    </w:p>
    <w:p>
      <w:r>
        <w:rPr>
          <w:rFonts w:ascii="Figtree" w:hAnsi="Figtree"/>
          <w:b w:val="0"/>
          <w:i w:val="0"/>
          <w:sz w:val="22"/>
        </w:rPr>
        <w:t>]</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Merge recurring and one-time costs without labeling.</w:t>
      </w:r>
    </w:p>
    <w:p>
      <w:r>
        <w:rPr>
          <w:rFonts w:ascii="Figtree" w:hAnsi="Figtree"/>
          <w:b w:val="0"/>
          <w:i w:val="0"/>
          <w:sz w:val="22"/>
        </w:rPr>
        <w:t>]</w:t>
      </w:r>
    </w:p>
    <w:p>
      <w:pPr>
        <w:pStyle w:val="ListParagraph"/>
        <w:numPr>
          <w:ilvl w:val="0"/>
          <w:numId w:val="4"/>
        </w:numPr>
      </w:pPr>
      <w:r>
        <w:rPr>
          <w:rFonts w:ascii="Figtree" w:hAnsi="Figtree"/>
          <w:b w:val="0"/>
          <w:i w:val="0"/>
          <w:sz w:val="22"/>
        </w:rPr>
        <w:t>Visual elements (use where relevant):</w:t>
      </w:r>
    </w:p>
    <w:p>
      <w:pPr>
        <w:pStyle w:val="ListParagraph"/>
        <w:numPr>
          <w:ilvl w:val="1"/>
          <w:numId w:val="4"/>
        </w:numPr>
      </w:pPr>
      <w:r>
        <w:rPr>
          <w:rFonts w:ascii="Figtree" w:hAnsi="Figtree"/>
          <w:b w:val="0"/>
          <w:i w:val="0"/>
          <w:sz w:val="22"/>
        </w:rPr>
        <w:t>Table: cost stack by category (license, infra, support, implementation)</w:t>
      </w:r>
    </w:p>
    <w:p>
      <w:pPr>
        <w:pStyle w:val="H2"/>
        <w:numPr>
          <w:ilvl w:val="1"/>
          <w:numId w:val="1"/>
        </w:numPr>
      </w:pPr>
      <w:r>
        <w:t>Cost Drivers</w:t>
      </w:r>
    </w:p>
    <w:p>
      <w:pPr>
        <w:pStyle w:val="ListParagraph"/>
        <w:numPr>
          <w:ilvl w:val="0"/>
          <w:numId w:val="4"/>
        </w:numPr>
      </w:pPr>
      <w:r>
        <w:rPr>
          <w:rFonts w:ascii="Figtree" w:hAnsi="Figtree"/>
          <w:b w:val="0"/>
          <w:i w:val="0"/>
          <w:sz w:val="22"/>
        </w:rPr>
        <w:t>[Target: 300-450 words]</w:t>
      </w:r>
    </w:p>
    <w:p>
      <w:pPr>
        <w:pStyle w:val="ListParagraph"/>
        <w:numPr>
          <w:ilvl w:val="0"/>
          <w:numId w:val="4"/>
        </w:numPr>
      </w:pPr>
      <w:r>
        <w:rPr>
          <w:rFonts w:ascii="Figtree" w:hAnsi="Figtree"/>
          <w:b w:val="0"/>
          <w:i w:val="0"/>
          <w:sz w:val="22"/>
        </w:rPr>
        <w:t>[Source: templates/commercial-proposal.md]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Multi-region, multi-environment, HSM/on-prem, integration complexity, custom support, and phased rollout drive cost upward.</w:t>
      </w:r>
    </w:p>
    <w:p>
      <w:pPr>
        <w:pStyle w:val="ListParagraph"/>
        <w:numPr>
          <w:ilvl w:val="1"/>
          <w:numId w:val="4"/>
        </w:numPr>
      </w:pPr>
      <w:r>
        <w:rPr>
          <w:rFonts w:ascii="Figtree" w:hAnsi="Figtree"/>
          <w:b w:val="0"/>
          <w:i w:val="0"/>
          <w:sz w:val="22"/>
        </w:rPr>
        <w:t>Simpler cloud-managed profiles, limited integrations, and multi-year commitments reduce cost.</w:t>
      </w:r>
    </w:p>
    <w:p>
      <w:r>
        <w:rPr>
          <w:rFonts w:ascii="Figtree" w:hAnsi="Figtree"/>
          <w:b w:val="0"/>
          <w:i w:val="0"/>
          <w:sz w:val="22"/>
        </w:rPr>
        <w:t>]</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Up/down cost-driver matrix.</w:t>
      </w:r>
    </w:p>
    <w:p>
      <w:r>
        <w:rPr>
          <w:rFonts w:ascii="Figtree" w:hAnsi="Figtree"/>
          <w:b w:val="0"/>
          <w:i w:val="0"/>
          <w:sz w:val="22"/>
        </w:rPr>
        <w:t>]</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Make negotiation levers explicit without turning this into discounting guidance.</w:t>
      </w:r>
    </w:p>
    <w:p>
      <w:r>
        <w:rPr>
          <w:rFonts w:ascii="Figtree" w:hAnsi="Figtree"/>
          <w:b w:val="0"/>
          <w:i w:val="0"/>
          <w:sz w:val="22"/>
        </w:rPr>
        <w:t>]</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Suggest cost can be determined without scope.</w:t>
      </w:r>
    </w:p>
    <w:p>
      <w:r>
        <w:rPr>
          <w:rFonts w:ascii="Figtree" w:hAnsi="Figtree"/>
          <w:b w:val="0"/>
          <w:i w:val="0"/>
          <w:sz w:val="22"/>
        </w:rPr>
        <w:t>]</w:t>
      </w:r>
    </w:p>
    <w:p>
      <w:pPr>
        <w:pStyle w:val="ListParagraph"/>
        <w:numPr>
          <w:ilvl w:val="0"/>
          <w:numId w:val="4"/>
        </w:numPr>
      </w:pPr>
      <w:r>
        <w:rPr>
          <w:rFonts w:ascii="Figtree" w:hAnsi="Figtree"/>
          <w:b w:val="0"/>
          <w:i w:val="0"/>
          <w:sz w:val="22"/>
        </w:rPr>
        <w:t>Visual elements (use where relevant):</w:t>
      </w:r>
    </w:p>
    <w:p>
      <w:pPr>
        <w:pStyle w:val="ListParagraph"/>
        <w:numPr>
          <w:ilvl w:val="1"/>
          <w:numId w:val="4"/>
        </w:numPr>
      </w:pPr>
      <w:r>
        <w:rPr>
          <w:rFonts w:ascii="Figtree" w:hAnsi="Figtree"/>
          <w:b w:val="0"/>
          <w:i w:val="0"/>
          <w:sz w:val="22"/>
        </w:rPr>
        <w:t>Table: up/down cost-driver matrix</w:t>
      </w:r>
    </w:p>
    <w:p>
      <w:r>
        <w:rPr>
          <w:rFonts w:ascii="Figtree" w:hAnsi="Figtree"/>
          <w:b w:val="0"/>
          <w:i w:val="0"/>
          <w:sz w:val="22"/>
        </w:rPr>
        <w:t xml:space="preserve">&gt;  </w:t>
      </w:r>
      <w:r>
        <w:rPr>
          <w:rFonts w:ascii="Figtree" w:hAnsi="Figtree"/>
          <w:b/>
          <w:i w:val="0"/>
          <w:sz w:val="22"/>
        </w:rPr>
        <w:t>Section complete when:</w:t>
      </w:r>
      <w:r>
        <w:rPr>
          <w:rFonts w:ascii="Figtree" w:hAnsi="Figtree"/>
          <w:b w:val="0"/>
          <w:i w:val="0"/>
          <w:sz w:val="22"/>
        </w:rPr>
        <w:t xml:space="preserve"> Recommended model stated with rationale. Comparison table present. Infrastructure requirements listed.</w:t>
      </w:r>
    </w:p>
    <w:p>
      <w:pPr>
        <w:pStyle w:val="H1"/>
        <w:numPr>
          <w:ilvl w:val="0"/>
          <w:numId w:val="1"/>
        </w:numPr>
      </w:pPr>
      <w:r>
        <w:t>Support and SLA Framework</w:t>
      </w:r>
    </w:p>
    <w:p>
      <w:pPr>
        <w:pStyle w:val="ListParagraph"/>
        <w:numPr>
          <w:ilvl w:val="0"/>
          <w:numId w:val="4"/>
        </w:numPr>
      </w:pPr>
      <w:r>
        <w:rPr>
          <w:rFonts w:ascii="Figtree" w:hAnsi="Figtree"/>
          <w:b w:val="0"/>
          <w:i w:val="0"/>
          <w:sz w:val="22"/>
        </w:rPr>
        <w:t>[Target: 1500-2100 words]</w:t>
      </w:r>
    </w:p>
    <w:p>
      <w:pPr>
        <w:pStyle w:val="ListParagraph"/>
        <w:numPr>
          <w:ilvl w:val="0"/>
          <w:numId w:val="4"/>
        </w:numPr>
      </w:pPr>
      <w:r>
        <w:rPr>
          <w:rFonts w:ascii="Figtree" w:hAnsi="Figtree"/>
          <w:b w:val="0"/>
          <w:i w:val="0"/>
          <w:sz w:val="22"/>
        </w:rPr>
        <w:t>[Source: reusable/support-sla.md; templates/commercial-proposal.md]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Support is tiered to operational criticality.</w:t>
      </w:r>
    </w:p>
    <w:p>
      <w:pPr>
        <w:pStyle w:val="ListParagraph"/>
        <w:numPr>
          <w:ilvl w:val="1"/>
          <w:numId w:val="4"/>
        </w:numPr>
      </w:pPr>
      <w:r>
        <w:rPr>
          <w:rFonts w:ascii="Figtree" w:hAnsi="Figtree"/>
          <w:b w:val="0"/>
          <w:i w:val="0"/>
          <w:sz w:val="22"/>
        </w:rPr>
        <w:t>Severity definitions, response times, uptime commitments, maintenance, and escalation are core commercial differentiators.</w:t>
      </w:r>
    </w:p>
    <w:p>
      <w:pPr>
        <w:pStyle w:val="ListParagraph"/>
        <w:numPr>
          <w:ilvl w:val="1"/>
          <w:numId w:val="4"/>
        </w:numPr>
      </w:pPr>
      <w:r>
        <w:rPr>
          <w:rFonts w:ascii="Figtree" w:hAnsi="Figtree"/>
          <w:b w:val="0"/>
          <w:i w:val="0"/>
          <w:sz w:val="22"/>
        </w:rPr>
        <w:t>Recommended support tier should match deployment criticality and client internal capability.</w:t>
      </w:r>
    </w:p>
    <w:p>
      <w:r>
        <w:rPr>
          <w:rFonts w:ascii="Figtree" w:hAnsi="Figtree"/>
          <w:b w:val="0"/>
          <w:i w:val="0"/>
          <w:sz w:val="22"/>
        </w:rPr>
        <w:t>]</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Support tier table.</w:t>
      </w:r>
    </w:p>
    <w:p>
      <w:pPr>
        <w:pStyle w:val="ListParagraph"/>
        <w:numPr>
          <w:ilvl w:val="1"/>
          <w:numId w:val="4"/>
        </w:numPr>
      </w:pPr>
      <w:r>
        <w:rPr>
          <w:rFonts w:ascii="Figtree" w:hAnsi="Figtree"/>
          <w:b w:val="0"/>
          <w:i w:val="0"/>
          <w:sz w:val="22"/>
        </w:rPr>
        <w:t>Severity matrix.</w:t>
      </w:r>
    </w:p>
    <w:p>
      <w:pPr>
        <w:pStyle w:val="ListParagraph"/>
        <w:numPr>
          <w:ilvl w:val="1"/>
          <w:numId w:val="4"/>
        </w:numPr>
      </w:pPr>
      <w:r>
        <w:rPr>
          <w:rFonts w:ascii="Figtree" w:hAnsi="Figtree"/>
          <w:b w:val="0"/>
          <w:i w:val="0"/>
          <w:sz w:val="22"/>
        </w:rPr>
        <w:t>Response/resolution SLA table.</w:t>
      </w:r>
    </w:p>
    <w:p>
      <w:pPr>
        <w:pStyle w:val="ListParagraph"/>
        <w:numPr>
          <w:ilvl w:val="1"/>
          <w:numId w:val="4"/>
        </w:numPr>
      </w:pPr>
      <w:r>
        <w:rPr>
          <w:rFonts w:ascii="Figtree" w:hAnsi="Figtree"/>
          <w:b w:val="0"/>
          <w:i w:val="0"/>
          <w:sz w:val="22"/>
        </w:rPr>
        <w:t>Escalation ladder graphic.</w:t>
      </w:r>
    </w:p>
    <w:p>
      <w:pPr>
        <w:pStyle w:val="ListParagraph"/>
        <w:numPr>
          <w:ilvl w:val="1"/>
          <w:numId w:val="4"/>
        </w:numPr>
      </w:pPr>
      <w:r>
        <w:rPr>
          <w:rFonts w:ascii="Figtree" w:hAnsi="Figtree"/>
          <w:b w:val="0"/>
          <w:i w:val="0"/>
          <w:sz w:val="22"/>
        </w:rPr>
        <w:t>Screenshot: Monitoring screenshots showing operational dashboard.</w:t>
      </w:r>
    </w:p>
    <w:p>
      <w:r>
        <w:rPr>
          <w:rFonts w:ascii="Figtree" w:hAnsi="Figtree"/>
          <w:b w:val="0"/>
          <w:i w:val="0"/>
          <w:sz w:val="22"/>
        </w:rPr>
        <w:t>]</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Make this easy for operations, procurement, and risk teams to scan.</w:t>
      </w:r>
    </w:p>
    <w:p>
      <w:pPr>
        <w:pStyle w:val="ListParagraph"/>
        <w:numPr>
          <w:ilvl w:val="1"/>
          <w:numId w:val="4"/>
        </w:numPr>
      </w:pPr>
      <w:r>
        <w:rPr>
          <w:rFonts w:ascii="Figtree" w:hAnsi="Figtree"/>
          <w:b w:val="0"/>
          <w:i w:val="0"/>
          <w:sz w:val="22"/>
        </w:rPr>
        <w:t>Keep language precise and operational.</w:t>
      </w:r>
    </w:p>
    <w:p>
      <w:r>
        <w:rPr>
          <w:rFonts w:ascii="Figtree" w:hAnsi="Figtree"/>
          <w:b w:val="0"/>
          <w:i w:val="0"/>
          <w:sz w:val="22"/>
        </w:rPr>
        <w:t>]</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Introduce informal service promises outside tabled SLA logic.</w:t>
      </w:r>
    </w:p>
    <w:p>
      <w:pPr>
        <w:pStyle w:val="ListParagraph"/>
        <w:numPr>
          <w:ilvl w:val="1"/>
          <w:numId w:val="4"/>
        </w:numPr>
      </w:pPr>
      <w:r>
        <w:rPr>
          <w:rFonts w:ascii="Figtree" w:hAnsi="Figtree"/>
          <w:b w:val="0"/>
          <w:i w:val="0"/>
          <w:sz w:val="22"/>
        </w:rPr>
        <w:t>Hide exclusions.</w:t>
      </w:r>
    </w:p>
    <w:p>
      <w:r>
        <w:rPr>
          <w:rFonts w:ascii="Figtree" w:hAnsi="Figtree"/>
          <w:b w:val="0"/>
          <w:i w:val="0"/>
          <w:sz w:val="22"/>
        </w:rPr>
        <w:t>]</w:t>
      </w:r>
    </w:p>
    <w:p>
      <w:pPr>
        <w:pStyle w:val="ListParagraph"/>
        <w:numPr>
          <w:ilvl w:val="0"/>
          <w:numId w:val="4"/>
        </w:numPr>
      </w:pPr>
      <w:r>
        <w:rPr>
          <w:rFonts w:ascii="Figtree" w:hAnsi="Figtree"/>
          <w:b w:val="0"/>
          <w:i w:val="0"/>
          <w:sz w:val="22"/>
        </w:rPr>
        <w:t>Visual elements (use where relevant):</w:t>
      </w:r>
    </w:p>
    <w:p>
      <w:pPr>
        <w:pStyle w:val="ListParagraph"/>
        <w:numPr>
          <w:ilvl w:val="1"/>
          <w:numId w:val="4"/>
        </w:numPr>
      </w:pPr>
      <w:r>
        <w:rPr>
          <w:rFonts w:ascii="Figtree" w:hAnsi="Figtree"/>
          <w:b w:val="0"/>
          <w:i w:val="0"/>
          <w:sz w:val="22"/>
        </w:rPr>
        <w:t>Table: support tier comparison, severity/response matrix</w:t>
      </w:r>
    </w:p>
    <w:p>
      <w:pPr>
        <w:pStyle w:val="ListParagraph"/>
        <w:numPr>
          <w:ilvl w:val="1"/>
          <w:numId w:val="4"/>
        </w:numPr>
      </w:pPr>
      <w:r>
        <w:rPr>
          <w:rFonts w:ascii="Figtree" w:hAnsi="Figtree"/>
          <w:b w:val="0"/>
          <w:i w:val="0"/>
          <w:sz w:val="22"/>
        </w:rPr>
        <w:t>Screenshot: Monitoring</w:t>
      </w:r>
    </w:p>
    <w:p>
      <w:r>
        <w:rPr>
          <w:rFonts w:ascii="Figtree" w:hAnsi="Figtree"/>
          <w:b/>
          <w:i w:val="0"/>
          <w:sz w:val="22"/>
        </w:rPr>
        <w:t>Consistency anchor:</w:t>
      </w:r>
      <w:r>
        <w:rPr>
          <w:rFonts w:ascii="Figtree" w:hAnsi="Figtree"/>
          <w:b w:val="0"/>
          <w:i w:val="0"/>
          <w:sz w:val="22"/>
        </w:rPr>
        <w:t xml:space="preserve"> SLA figures match approved source exactly. Tier names and coverage hours never modified without approval.</w:t>
      </w:r>
    </w:p>
    <w:p>
      <w:pPr>
        <w:pStyle w:val="H2"/>
        <w:numPr>
          <w:ilvl w:val="1"/>
          <w:numId w:val="1"/>
        </w:numPr>
      </w:pPr>
      <w:r>
        <w:t>Tiers</w:t>
      </w:r>
    </w:p>
    <w:p>
      <w:pPr>
        <w:pStyle w:val="ListParagraph"/>
        <w:numPr>
          <w:ilvl w:val="0"/>
          <w:numId w:val="4"/>
        </w:numPr>
      </w:pPr>
      <w:r>
        <w:rPr>
          <w:rFonts w:ascii="Figtree" w:hAnsi="Figtree"/>
          <w:b w:val="0"/>
          <w:i w:val="0"/>
          <w:sz w:val="22"/>
        </w:rPr>
        <w:t>[Target: 500-700 words]</w:t>
      </w:r>
    </w:p>
    <w:p>
      <w:pPr>
        <w:pStyle w:val="ListParagraph"/>
        <w:numPr>
          <w:ilvl w:val="0"/>
          <w:numId w:val="4"/>
        </w:numPr>
      </w:pPr>
      <w:r>
        <w:rPr>
          <w:rFonts w:ascii="Figtree" w:hAnsi="Figtree"/>
          <w:b w:val="0"/>
          <w:i w:val="0"/>
          <w:sz w:val="22"/>
        </w:rPr>
        <w:t>[Source: reusable/support-sla.md]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Standard, Premium, and Enterprise reflect coverage, channels, named resources, and review cadence.</w:t>
      </w:r>
    </w:p>
    <w:p>
      <w:r>
        <w:rPr>
          <w:rFonts w:ascii="Figtree" w:hAnsi="Figtree"/>
          <w:b w:val="0"/>
          <w:i w:val="0"/>
          <w:sz w:val="22"/>
        </w:rPr>
        <w:t>]</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Tier detail table.</w:t>
      </w:r>
    </w:p>
    <w:p>
      <w:r>
        <w:rPr>
          <w:rFonts w:ascii="Figtree" w:hAnsi="Figtree"/>
          <w:b w:val="0"/>
          <w:i w:val="0"/>
          <w:sz w:val="22"/>
        </w:rPr>
        <w:t>]</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Add a recommended-tier rationale callout.</w:t>
      </w:r>
    </w:p>
    <w:p>
      <w:r>
        <w:rPr>
          <w:rFonts w:ascii="Figtree" w:hAnsi="Figtree"/>
          <w:b w:val="0"/>
          <w:i w:val="0"/>
          <w:sz w:val="22"/>
        </w:rPr>
        <w:t>]</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Present all tiers as equally suitable.</w:t>
      </w:r>
    </w:p>
    <w:p>
      <w:r>
        <w:rPr>
          <w:rFonts w:ascii="Figtree" w:hAnsi="Figtree"/>
          <w:b w:val="0"/>
          <w:i w:val="0"/>
          <w:sz w:val="22"/>
        </w:rPr>
        <w:t>]</w:t>
      </w:r>
    </w:p>
    <w:p>
      <w:pPr>
        <w:pStyle w:val="ListParagraph"/>
        <w:numPr>
          <w:ilvl w:val="0"/>
          <w:numId w:val="4"/>
        </w:numPr>
      </w:pPr>
      <w:r>
        <w:rPr>
          <w:rFonts w:ascii="Figtree" w:hAnsi="Figtree"/>
          <w:b w:val="0"/>
          <w:i w:val="0"/>
          <w:sz w:val="22"/>
        </w:rPr>
        <w:t>Visual elements (use where relevant):</w:t>
      </w:r>
    </w:p>
    <w:p>
      <w:pPr>
        <w:pStyle w:val="ListParagraph"/>
        <w:numPr>
          <w:ilvl w:val="1"/>
          <w:numId w:val="4"/>
        </w:numPr>
      </w:pPr>
      <w:r>
        <w:rPr>
          <w:rFonts w:ascii="Figtree" w:hAnsi="Figtree"/>
          <w:b w:val="0"/>
          <w:i w:val="0"/>
          <w:sz w:val="22"/>
        </w:rPr>
        <w:t>Table: tier comparison (Foundation, Enterprise, Sovereign)</w:t>
      </w:r>
    </w:p>
    <w:p>
      <w:pPr>
        <w:pStyle w:val="H2"/>
        <w:numPr>
          <w:ilvl w:val="1"/>
          <w:numId w:val="1"/>
        </w:numPr>
      </w:pPr>
      <w:r>
        <w:t>Severity Levels</w:t>
      </w:r>
    </w:p>
    <w:p>
      <w:pPr>
        <w:pStyle w:val="ListParagraph"/>
        <w:numPr>
          <w:ilvl w:val="0"/>
          <w:numId w:val="4"/>
        </w:numPr>
      </w:pPr>
      <w:r>
        <w:rPr>
          <w:rFonts w:ascii="Figtree" w:hAnsi="Figtree"/>
          <w:b w:val="0"/>
          <w:i w:val="0"/>
          <w:sz w:val="22"/>
        </w:rPr>
        <w:t>[Target: 250-350 words]</w:t>
      </w:r>
    </w:p>
    <w:p>
      <w:pPr>
        <w:pStyle w:val="ListParagraph"/>
        <w:numPr>
          <w:ilvl w:val="0"/>
          <w:numId w:val="4"/>
        </w:numPr>
      </w:pPr>
      <w:r>
        <w:rPr>
          <w:rFonts w:ascii="Figtree" w:hAnsi="Figtree"/>
          <w:b w:val="0"/>
          <w:i w:val="0"/>
          <w:sz w:val="22"/>
        </w:rPr>
        <w:t>[Source: reusable/support-sla.md]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P1-P4 definitions must tie to business impact and workarounds.</w:t>
      </w:r>
    </w:p>
    <w:p>
      <w:r>
        <w:rPr>
          <w:rFonts w:ascii="Figtree" w:hAnsi="Figtree"/>
          <w:b w:val="0"/>
          <w:i w:val="0"/>
          <w:sz w:val="22"/>
        </w:rPr>
        <w:t>]</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Severity definitions table.</w:t>
      </w:r>
    </w:p>
    <w:p>
      <w:r>
        <w:rPr>
          <w:rFonts w:ascii="Figtree" w:hAnsi="Figtree"/>
          <w:b w:val="0"/>
          <w:i w:val="0"/>
          <w:sz w:val="22"/>
        </w:rPr>
        <w:t>]</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Preserve operational precision.</w:t>
      </w:r>
    </w:p>
    <w:p>
      <w:r>
        <w:rPr>
          <w:rFonts w:ascii="Figtree" w:hAnsi="Figtree"/>
          <w:b w:val="0"/>
          <w:i w:val="0"/>
          <w:sz w:val="22"/>
        </w:rPr>
        <w:t>]</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Rewrite severity logic loosely.</w:t>
      </w:r>
    </w:p>
    <w:p>
      <w:r>
        <w:rPr>
          <w:rFonts w:ascii="Figtree" w:hAnsi="Figtree"/>
          <w:b w:val="0"/>
          <w:i w:val="0"/>
          <w:sz w:val="22"/>
        </w:rPr>
        <w:t>]</w:t>
      </w:r>
    </w:p>
    <w:p>
      <w:pPr>
        <w:pStyle w:val="ListParagraph"/>
        <w:numPr>
          <w:ilvl w:val="0"/>
          <w:numId w:val="4"/>
        </w:numPr>
      </w:pPr>
      <w:r>
        <w:rPr>
          <w:rFonts w:ascii="Figtree" w:hAnsi="Figtree"/>
          <w:b w:val="0"/>
          <w:i w:val="0"/>
          <w:sz w:val="22"/>
        </w:rPr>
        <w:t>Visual elements (use where relevant):</w:t>
      </w:r>
    </w:p>
    <w:p>
      <w:pPr>
        <w:pStyle w:val="ListParagraph"/>
        <w:numPr>
          <w:ilvl w:val="1"/>
          <w:numId w:val="4"/>
        </w:numPr>
      </w:pPr>
      <w:r>
        <w:rPr>
          <w:rFonts w:ascii="Figtree" w:hAnsi="Figtree"/>
          <w:b w:val="0"/>
          <w:i w:val="0"/>
          <w:sz w:val="22"/>
        </w:rPr>
        <w:t>Table: severity definitions (P1-P4 with business impact)</w:t>
      </w:r>
    </w:p>
    <w:p>
      <w:pPr>
        <w:pStyle w:val="H2"/>
        <w:numPr>
          <w:ilvl w:val="1"/>
          <w:numId w:val="1"/>
        </w:numPr>
      </w:pPr>
      <w:r>
        <w:t>Uptime SLA</w:t>
      </w:r>
    </w:p>
    <w:p>
      <w:pPr>
        <w:pStyle w:val="ListParagraph"/>
        <w:numPr>
          <w:ilvl w:val="0"/>
          <w:numId w:val="4"/>
        </w:numPr>
      </w:pPr>
      <w:r>
        <w:rPr>
          <w:rFonts w:ascii="Figtree" w:hAnsi="Figtree"/>
          <w:b w:val="0"/>
          <w:i w:val="0"/>
          <w:sz w:val="22"/>
        </w:rPr>
        <w:t>[Target: 200-300 words]</w:t>
      </w:r>
    </w:p>
    <w:p>
      <w:pPr>
        <w:pStyle w:val="ListParagraph"/>
        <w:numPr>
          <w:ilvl w:val="0"/>
          <w:numId w:val="4"/>
        </w:numPr>
      </w:pPr>
      <w:r>
        <w:rPr>
          <w:rFonts w:ascii="Figtree" w:hAnsi="Figtree"/>
          <w:b w:val="0"/>
          <w:i w:val="0"/>
          <w:sz w:val="22"/>
        </w:rPr>
        <w:t>[Source: reusable/support-sla.md]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Monthly uptime targets and maximum downtime should be explicit.</w:t>
      </w:r>
    </w:p>
    <w:p>
      <w:pPr>
        <w:pStyle w:val="ListParagraph"/>
        <w:numPr>
          <w:ilvl w:val="1"/>
          <w:numId w:val="4"/>
        </w:numPr>
      </w:pPr>
      <w:r>
        <w:rPr>
          <w:rFonts w:ascii="Figtree" w:hAnsi="Figtree"/>
          <w:b w:val="0"/>
          <w:i w:val="0"/>
          <w:sz w:val="22"/>
        </w:rPr>
        <w:t>Service credit mechanics belong here if included.</w:t>
      </w:r>
    </w:p>
    <w:p>
      <w:r>
        <w:rPr>
          <w:rFonts w:ascii="Figtree" w:hAnsi="Figtree"/>
          <w:b w:val="0"/>
          <w:i w:val="0"/>
          <w:sz w:val="22"/>
        </w:rPr>
        <w:t>]</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Uptime target table.</w:t>
      </w:r>
    </w:p>
    <w:p>
      <w:r>
        <w:rPr>
          <w:rFonts w:ascii="Figtree" w:hAnsi="Figtree"/>
          <w:b w:val="0"/>
          <w:i w:val="0"/>
          <w:sz w:val="22"/>
        </w:rPr>
        <w:t>]</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Keep contractual mechanics concise.</w:t>
      </w:r>
    </w:p>
    <w:p>
      <w:r>
        <w:rPr>
          <w:rFonts w:ascii="Figtree" w:hAnsi="Figtree"/>
          <w:b w:val="0"/>
          <w:i w:val="0"/>
          <w:sz w:val="22"/>
        </w:rPr>
        <w:t>]</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Bury measurement basis.</w:t>
      </w:r>
    </w:p>
    <w:p>
      <w:r>
        <w:rPr>
          <w:rFonts w:ascii="Figtree" w:hAnsi="Figtree"/>
          <w:b w:val="0"/>
          <w:i w:val="0"/>
          <w:sz w:val="22"/>
        </w:rPr>
        <w:t>]</w:t>
      </w:r>
    </w:p>
    <w:p>
      <w:pPr>
        <w:pStyle w:val="ListParagraph"/>
        <w:numPr>
          <w:ilvl w:val="0"/>
          <w:numId w:val="4"/>
        </w:numPr>
      </w:pPr>
      <w:r>
        <w:rPr>
          <w:rFonts w:ascii="Figtree" w:hAnsi="Figtree"/>
          <w:b w:val="0"/>
          <w:i w:val="0"/>
          <w:sz w:val="22"/>
        </w:rPr>
        <w:t>Visual elements (use where relevant):</w:t>
      </w:r>
    </w:p>
    <w:p>
      <w:pPr>
        <w:pStyle w:val="ListParagraph"/>
        <w:numPr>
          <w:ilvl w:val="1"/>
          <w:numId w:val="4"/>
        </w:numPr>
      </w:pPr>
      <w:r>
        <w:rPr>
          <w:rFonts w:ascii="Figtree" w:hAnsi="Figtree"/>
          <w:b w:val="0"/>
          <w:i w:val="0"/>
          <w:sz w:val="22"/>
        </w:rPr>
        <w:t>Table: uptime target table with max downtime</w:t>
      </w:r>
    </w:p>
    <w:p>
      <w:pPr>
        <w:pStyle w:val="H2"/>
        <w:numPr>
          <w:ilvl w:val="1"/>
          <w:numId w:val="1"/>
        </w:numPr>
      </w:pPr>
      <w:r>
        <w:t>Escalation</w:t>
      </w:r>
    </w:p>
    <w:p>
      <w:pPr>
        <w:pStyle w:val="ListParagraph"/>
        <w:numPr>
          <w:ilvl w:val="0"/>
          <w:numId w:val="4"/>
        </w:numPr>
      </w:pPr>
      <w:r>
        <w:rPr>
          <w:rFonts w:ascii="Figtree" w:hAnsi="Figtree"/>
          <w:b w:val="0"/>
          <w:i w:val="0"/>
          <w:sz w:val="22"/>
        </w:rPr>
        <w:t>[Target: 200-300 words]</w:t>
      </w:r>
    </w:p>
    <w:p>
      <w:pPr>
        <w:pStyle w:val="ListParagraph"/>
        <w:numPr>
          <w:ilvl w:val="0"/>
          <w:numId w:val="4"/>
        </w:numPr>
      </w:pPr>
      <w:r>
        <w:rPr>
          <w:rFonts w:ascii="Figtree" w:hAnsi="Figtree"/>
          <w:b w:val="0"/>
          <w:i w:val="0"/>
          <w:sz w:val="22"/>
        </w:rPr>
        <w:t>[Source: reusable/support-sla.md]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Automatic and client-initiated escalation paths are defined and auditable.</w:t>
      </w:r>
    </w:p>
    <w:p>
      <w:r>
        <w:rPr>
          <w:rFonts w:ascii="Figtree" w:hAnsi="Figtree"/>
          <w:b w:val="0"/>
          <w:i w:val="0"/>
          <w:sz w:val="22"/>
        </w:rPr>
        <w:t>]</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Escalation path flow.</w:t>
      </w:r>
    </w:p>
    <w:p>
      <w:r>
        <w:rPr>
          <w:rFonts w:ascii="Figtree" w:hAnsi="Figtree"/>
          <w:b w:val="0"/>
          <w:i w:val="0"/>
          <w:sz w:val="22"/>
        </w:rPr>
        <w:t>]</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Use numbered levels in body text if needed, but not in headings.</w:t>
      </w:r>
    </w:p>
    <w:p>
      <w:r>
        <w:rPr>
          <w:rFonts w:ascii="Figtree" w:hAnsi="Figtree"/>
          <w:b w:val="0"/>
          <w:i w:val="0"/>
          <w:sz w:val="22"/>
        </w:rPr>
        <w:t>]</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Mix escalation with renewal/account governance.</w:t>
      </w:r>
    </w:p>
    <w:p>
      <w:r>
        <w:rPr>
          <w:rFonts w:ascii="Figtree" w:hAnsi="Figtree"/>
          <w:b w:val="0"/>
          <w:i w:val="0"/>
          <w:sz w:val="22"/>
        </w:rPr>
        <w:t>]</w:t>
      </w:r>
    </w:p>
    <w:p>
      <w:pPr>
        <w:pStyle w:val="ListParagraph"/>
        <w:numPr>
          <w:ilvl w:val="0"/>
          <w:numId w:val="4"/>
        </w:numPr>
      </w:pPr>
      <w:r>
        <w:rPr>
          <w:rFonts w:ascii="Figtree" w:hAnsi="Figtree"/>
          <w:b w:val="0"/>
          <w:i w:val="0"/>
          <w:sz w:val="22"/>
        </w:rPr>
        <w:t>Visual elements (use where relevant):</w:t>
      </w:r>
    </w:p>
    <w:p>
      <w:pPr>
        <w:pStyle w:val="ListParagraph"/>
        <w:numPr>
          <w:ilvl w:val="1"/>
          <w:numId w:val="4"/>
        </w:numPr>
      </w:pPr>
      <w:r>
        <w:rPr>
          <w:rFonts w:ascii="Figtree" w:hAnsi="Figtree"/>
          <w:b w:val="0"/>
          <w:i w:val="0"/>
          <w:sz w:val="22"/>
        </w:rPr>
        <w:t>Table: escalation path flow (levels, triggers, owners)</w:t>
      </w:r>
    </w:p>
    <w:p>
      <w:pPr>
        <w:pStyle w:val="H2"/>
        <w:numPr>
          <w:ilvl w:val="1"/>
          <w:numId w:val="1"/>
        </w:numPr>
      </w:pPr>
      <w:r>
        <w:t>Maintenance</w:t>
      </w:r>
    </w:p>
    <w:p>
      <w:pPr>
        <w:pStyle w:val="ListParagraph"/>
        <w:numPr>
          <w:ilvl w:val="0"/>
          <w:numId w:val="4"/>
        </w:numPr>
      </w:pPr>
      <w:r>
        <w:rPr>
          <w:rFonts w:ascii="Figtree" w:hAnsi="Figtree"/>
          <w:b w:val="0"/>
          <w:i w:val="0"/>
          <w:sz w:val="22"/>
        </w:rPr>
        <w:t>[Target: 250-400 words]</w:t>
      </w:r>
    </w:p>
    <w:p>
      <w:pPr>
        <w:pStyle w:val="ListParagraph"/>
        <w:numPr>
          <w:ilvl w:val="0"/>
          <w:numId w:val="4"/>
        </w:numPr>
      </w:pPr>
      <w:r>
        <w:rPr>
          <w:rFonts w:ascii="Figtree" w:hAnsi="Figtree"/>
          <w:b w:val="0"/>
          <w:i w:val="0"/>
          <w:sz w:val="22"/>
        </w:rPr>
        <w:t>[Source: reusable/support-sla.md]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Scheduled windows, update cadence, security patches, and rollout model depend on tier.</w:t>
      </w:r>
    </w:p>
    <w:p>
      <w:r>
        <w:rPr>
          <w:rFonts w:ascii="Figtree" w:hAnsi="Figtree"/>
          <w:b w:val="0"/>
          <w:i w:val="0"/>
          <w:sz w:val="22"/>
        </w:rPr>
        <w:t>]</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Release cadence table.</w:t>
      </w:r>
    </w:p>
    <w:p>
      <w:r>
        <w:rPr>
          <w:rFonts w:ascii="Figtree" w:hAnsi="Figtree"/>
          <w:b w:val="0"/>
          <w:i w:val="0"/>
          <w:sz w:val="22"/>
        </w:rPr>
        <w:t>]</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Distinguish planned maintenance from emergency security action.</w:t>
      </w:r>
    </w:p>
    <w:p>
      <w:r>
        <w:rPr>
          <w:rFonts w:ascii="Figtree" w:hAnsi="Figtree"/>
          <w:b w:val="0"/>
          <w:i w:val="0"/>
          <w:sz w:val="22"/>
        </w:rPr>
        <w:t>]</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Leave notice periods undefined.</w:t>
      </w:r>
    </w:p>
    <w:p>
      <w:r>
        <w:rPr>
          <w:rFonts w:ascii="Figtree" w:hAnsi="Figtree"/>
          <w:b w:val="0"/>
          <w:i w:val="0"/>
          <w:sz w:val="22"/>
        </w:rPr>
        <w:t>]</w:t>
      </w:r>
    </w:p>
    <w:p>
      <w:pPr>
        <w:pStyle w:val="ListParagraph"/>
        <w:numPr>
          <w:ilvl w:val="0"/>
          <w:numId w:val="4"/>
        </w:numPr>
      </w:pPr>
      <w:r>
        <w:rPr>
          <w:rFonts w:ascii="Figtree" w:hAnsi="Figtree"/>
          <w:b w:val="0"/>
          <w:i w:val="0"/>
          <w:sz w:val="22"/>
        </w:rPr>
        <w:t>Visual elements (use where relevant):</w:t>
      </w:r>
    </w:p>
    <w:p>
      <w:pPr>
        <w:pStyle w:val="ListParagraph"/>
        <w:numPr>
          <w:ilvl w:val="1"/>
          <w:numId w:val="4"/>
        </w:numPr>
      </w:pPr>
      <w:r>
        <w:rPr>
          <w:rFonts w:ascii="Figtree" w:hAnsi="Figtree"/>
          <w:b w:val="0"/>
          <w:i w:val="0"/>
          <w:sz w:val="22"/>
        </w:rPr>
        <w:t>Table: release cadence, maintenance windows</w:t>
      </w:r>
    </w:p>
    <w:p>
      <w:r>
        <w:rPr>
          <w:rFonts w:ascii="Figtree" w:hAnsi="Figtree"/>
          <w:b w:val="0"/>
          <w:i w:val="0"/>
          <w:sz w:val="22"/>
        </w:rPr>
        <w:t xml:space="preserve">&gt;  </w:t>
      </w:r>
      <w:r>
        <w:rPr>
          <w:rFonts w:ascii="Figtree" w:hAnsi="Figtree"/>
          <w:b/>
          <w:i w:val="0"/>
          <w:sz w:val="22"/>
        </w:rPr>
        <w:t>Section complete when:</w:t>
      </w:r>
      <w:r>
        <w:rPr>
          <w:rFonts w:ascii="Figtree" w:hAnsi="Figtree"/>
          <w:b w:val="0"/>
          <w:i w:val="0"/>
          <w:sz w:val="22"/>
        </w:rPr>
        <w:t xml:space="preserve"> Support tier comparison table present. Severity/response matrix included. Escalation path defined.</w:t>
      </w:r>
    </w:p>
    <w:p>
      <w:pPr>
        <w:pStyle w:val="H1"/>
        <w:numPr>
          <w:ilvl w:val="0"/>
          <w:numId w:val="1"/>
        </w:numPr>
      </w:pPr>
      <w:r>
        <w:t>Implementation Investment</w:t>
      </w:r>
    </w:p>
    <w:p>
      <w:pPr>
        <w:pStyle w:val="ListParagraph"/>
        <w:numPr>
          <w:ilvl w:val="0"/>
          <w:numId w:val="4"/>
        </w:numPr>
      </w:pPr>
      <w:r>
        <w:rPr>
          <w:rFonts w:ascii="Figtree" w:hAnsi="Figtree"/>
          <w:b w:val="0"/>
          <w:i w:val="0"/>
          <w:sz w:val="22"/>
        </w:rPr>
        <w:t>[Target: 2200-3000 words]</w:t>
      </w:r>
    </w:p>
    <w:p>
      <w:pPr>
        <w:pStyle w:val="ListParagraph"/>
        <w:numPr>
          <w:ilvl w:val="0"/>
          <w:numId w:val="4"/>
        </w:numPr>
      </w:pPr>
      <w:r>
        <w:rPr>
          <w:rFonts w:ascii="Figtree" w:hAnsi="Figtree"/>
          <w:b w:val="0"/>
          <w:i w:val="0"/>
          <w:sz w:val="22"/>
        </w:rPr>
        <w:t>[Source: reusable/implementation-plan.md; templates/commercial-proposal.md]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Delivery follows a structured phase-gated model.</w:t>
      </w:r>
    </w:p>
    <w:p>
      <w:pPr>
        <w:pStyle w:val="ListParagraph"/>
        <w:numPr>
          <w:ilvl w:val="1"/>
          <w:numId w:val="4"/>
        </w:numPr>
      </w:pPr>
      <w:r>
        <w:rPr>
          <w:rFonts w:ascii="Figtree" w:hAnsi="Figtree"/>
          <w:b w:val="0"/>
          <w:i w:val="0"/>
          <w:sz w:val="22"/>
        </w:rPr>
        <w:t>Timeline, deliverables, and price should feel controllable and procurement-ready.</w:t>
      </w:r>
    </w:p>
    <w:p>
      <w:pPr>
        <w:pStyle w:val="ListParagraph"/>
        <w:numPr>
          <w:ilvl w:val="1"/>
          <w:numId w:val="4"/>
        </w:numPr>
      </w:pPr>
      <w:r>
        <w:rPr>
          <w:rFonts w:ascii="Figtree" w:hAnsi="Figtree"/>
          <w:b w:val="0"/>
          <w:i w:val="0"/>
          <w:sz w:val="22"/>
        </w:rPr>
        <w:t>Implementation cost is justified by reduced risk and faster production readiness.</w:t>
      </w:r>
    </w:p>
    <w:p>
      <w:pPr>
        <w:pStyle w:val="ListParagraph"/>
        <w:numPr>
          <w:ilvl w:val="1"/>
          <w:numId w:val="4"/>
        </w:numPr>
      </w:pPr>
      <w:r>
        <w:rPr>
          <w:rFonts w:ascii="Figtree" w:hAnsi="Figtree"/>
          <w:b w:val="0"/>
          <w:i w:val="0"/>
          <w:sz w:val="22"/>
        </w:rPr>
        <w:t>Accelerators and risks should be explicit.</w:t>
      </w:r>
    </w:p>
    <w:p>
      <w:r>
        <w:rPr>
          <w:rFonts w:ascii="Figtree" w:hAnsi="Figtree"/>
          <w:b w:val="0"/>
          <w:i w:val="0"/>
          <w:sz w:val="22"/>
        </w:rPr>
        <w:t>]</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Full implementation timeline.</w:t>
      </w:r>
    </w:p>
    <w:p>
      <w:pPr>
        <w:pStyle w:val="ListParagraph"/>
        <w:numPr>
          <w:ilvl w:val="1"/>
          <w:numId w:val="4"/>
        </w:numPr>
      </w:pPr>
      <w:r>
        <w:rPr>
          <w:rFonts w:ascii="Figtree" w:hAnsi="Figtree"/>
          <w:b w:val="0"/>
          <w:i w:val="0"/>
          <w:sz w:val="22"/>
        </w:rPr>
        <w:t>6-phase summary table.</w:t>
      </w:r>
    </w:p>
    <w:p>
      <w:pPr>
        <w:pStyle w:val="ListParagraph"/>
        <w:numPr>
          <w:ilvl w:val="1"/>
          <w:numId w:val="4"/>
        </w:numPr>
      </w:pPr>
      <w:r>
        <w:rPr>
          <w:rFonts w:ascii="Figtree" w:hAnsi="Figtree"/>
          <w:b w:val="0"/>
          <w:i w:val="0"/>
          <w:sz w:val="22"/>
        </w:rPr>
        <w:t>Pricing summary table.</w:t>
      </w:r>
    </w:p>
    <w:p>
      <w:pPr>
        <w:pStyle w:val="ListParagraph"/>
        <w:numPr>
          <w:ilvl w:val="1"/>
          <w:numId w:val="4"/>
        </w:numPr>
      </w:pPr>
      <w:r>
        <w:rPr>
          <w:rFonts w:ascii="Figtree" w:hAnsi="Figtree"/>
          <w:b w:val="0"/>
          <w:i w:val="0"/>
          <w:sz w:val="22"/>
        </w:rPr>
        <w:t>Accelerator/risk matrix.</w:t>
      </w:r>
    </w:p>
    <w:p>
      <w:pPr>
        <w:pStyle w:val="ListParagraph"/>
        <w:numPr>
          <w:ilvl w:val="1"/>
          <w:numId w:val="4"/>
        </w:numPr>
      </w:pPr>
      <w:r>
        <w:rPr>
          <w:rFonts w:ascii="Figtree" w:hAnsi="Figtree"/>
          <w:b w:val="0"/>
          <w:i w:val="0"/>
          <w:sz w:val="22"/>
        </w:rPr>
        <w:t>Screenshot: Monitoring, Settings screenshots showing implementation deliverables.</w:t>
      </w:r>
    </w:p>
    <w:p>
      <w:r>
        <w:rPr>
          <w:rFonts w:ascii="Figtree" w:hAnsi="Figtree"/>
          <w:b w:val="0"/>
          <w:i w:val="0"/>
          <w:sz w:val="22"/>
        </w:rPr>
        <w:t>]</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Keep each phase commercially interpretable: objective, activities, deliverables, and investment logic.</w:t>
      </w:r>
    </w:p>
    <w:p>
      <w:pPr>
        <w:pStyle w:val="ListParagraph"/>
        <w:numPr>
          <w:ilvl w:val="1"/>
          <w:numId w:val="4"/>
        </w:numPr>
      </w:pPr>
      <w:r>
        <w:rPr>
          <w:rFonts w:ascii="Figtree" w:hAnsi="Figtree"/>
          <w:b w:val="0"/>
          <w:i w:val="0"/>
          <w:sz w:val="22"/>
        </w:rPr>
        <w:t>Reflect client responsibilities and assumptions where relevant.</w:t>
      </w:r>
    </w:p>
    <w:p>
      <w:r>
        <w:rPr>
          <w:rFonts w:ascii="Figtree" w:hAnsi="Figtree"/>
          <w:b w:val="0"/>
          <w:i w:val="0"/>
          <w:sz w:val="22"/>
        </w:rPr>
        <w:t>]</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Present implementation as an open-ended services engagement.</w:t>
      </w:r>
    </w:p>
    <w:p>
      <w:pPr>
        <w:pStyle w:val="ListParagraph"/>
        <w:numPr>
          <w:ilvl w:val="1"/>
          <w:numId w:val="4"/>
        </w:numPr>
      </w:pPr>
      <w:r>
        <w:rPr>
          <w:rFonts w:ascii="Figtree" w:hAnsi="Figtree"/>
          <w:b w:val="0"/>
          <w:i w:val="0"/>
          <w:sz w:val="22"/>
        </w:rPr>
        <w:t>Hide client dependencies.</w:t>
      </w:r>
    </w:p>
    <w:p>
      <w:r>
        <w:rPr>
          <w:rFonts w:ascii="Figtree" w:hAnsi="Figtree"/>
          <w:b w:val="0"/>
          <w:i w:val="0"/>
          <w:sz w:val="22"/>
        </w:rPr>
        <w:t>]</w:t>
      </w:r>
    </w:p>
    <w:p>
      <w:pPr>
        <w:pStyle w:val="ListParagraph"/>
        <w:numPr>
          <w:ilvl w:val="0"/>
          <w:numId w:val="4"/>
        </w:numPr>
      </w:pPr>
      <w:r>
        <w:rPr>
          <w:rFonts w:ascii="Figtree" w:hAnsi="Figtree"/>
          <w:b w:val="0"/>
          <w:i w:val="0"/>
          <w:sz w:val="22"/>
        </w:rPr>
        <w:t>Visual elements (use where relevant):</w:t>
      </w:r>
    </w:p>
    <w:p>
      <w:pPr>
        <w:pStyle w:val="ListParagraph"/>
        <w:numPr>
          <w:ilvl w:val="1"/>
          <w:numId w:val="4"/>
        </w:numPr>
      </w:pPr>
      <w:r>
        <w:rPr>
          <w:rFonts w:ascii="Figtree" w:hAnsi="Figtree"/>
          <w:b w:val="0"/>
          <w:i w:val="0"/>
          <w:sz w:val="22"/>
        </w:rPr>
        <w:t>Diagram: `implementation-timeline.mmd`</w:t>
      </w:r>
    </w:p>
    <w:p>
      <w:pPr>
        <w:pStyle w:val="ListParagraph"/>
        <w:numPr>
          <w:ilvl w:val="1"/>
          <w:numId w:val="4"/>
        </w:numPr>
      </w:pPr>
      <w:r>
        <w:rPr>
          <w:rFonts w:ascii="Figtree" w:hAnsi="Figtree"/>
          <w:b w:val="0"/>
          <w:i w:val="0"/>
          <w:sz w:val="22"/>
        </w:rPr>
        <w:t>Table: phase table, pricing summary, RACI</w:t>
      </w:r>
    </w:p>
    <w:p>
      <w:r>
        <w:rPr>
          <w:rFonts w:ascii="Figtree" w:hAnsi="Figtree"/>
          <w:b/>
          <w:i w:val="0"/>
          <w:sz w:val="22"/>
        </w:rPr>
        <w:t>Consistency anchor:</w:t>
      </w:r>
      <w:r>
        <w:rPr>
          <w:rFonts w:ascii="Figtree" w:hAnsi="Figtree"/>
          <w:b w:val="0"/>
          <w:i w:val="0"/>
          <w:sz w:val="22"/>
        </w:rPr>
        <w:t xml:space="preserve"> Phase names and sequence identical across all proposal variants. Gate criteria stated for every phase.</w:t>
      </w:r>
    </w:p>
    <w:p>
      <w:pPr>
        <w:pStyle w:val="H2"/>
        <w:numPr>
          <w:ilvl w:val="1"/>
          <w:numId w:val="1"/>
        </w:numPr>
      </w:pPr>
      <w:r>
        <w:t>Methodology</w:t>
      </w:r>
    </w:p>
    <w:p>
      <w:pPr>
        <w:pStyle w:val="ListParagraph"/>
        <w:numPr>
          <w:ilvl w:val="0"/>
          <w:numId w:val="4"/>
        </w:numPr>
      </w:pPr>
      <w:r>
        <w:rPr>
          <w:rFonts w:ascii="Figtree" w:hAnsi="Figtree"/>
          <w:b w:val="0"/>
          <w:i w:val="0"/>
          <w:sz w:val="22"/>
        </w:rPr>
        <w:t>[Target: 250-400 words]</w:t>
      </w:r>
    </w:p>
    <w:p>
      <w:pPr>
        <w:pStyle w:val="ListParagraph"/>
        <w:numPr>
          <w:ilvl w:val="0"/>
          <w:numId w:val="4"/>
        </w:numPr>
      </w:pPr>
      <w:r>
        <w:rPr>
          <w:rFonts w:ascii="Figtree" w:hAnsi="Figtree"/>
          <w:b w:val="0"/>
          <w:i w:val="0"/>
          <w:sz w:val="22"/>
        </w:rPr>
        <w:t>[Source: reusable/implementation-plan.md]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Phase gates reduce delivery risk and keep scope governed.</w:t>
      </w:r>
    </w:p>
    <w:p>
      <w:r>
        <w:rPr>
          <w:rFonts w:ascii="Figtree" w:hAnsi="Figtree"/>
          <w:b w:val="0"/>
          <w:i w:val="0"/>
          <w:sz w:val="22"/>
        </w:rPr>
        <w:t>]</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Methodology strip or gated timeline.</w:t>
      </w:r>
    </w:p>
    <w:p>
      <w:r>
        <w:rPr>
          <w:rFonts w:ascii="Figtree" w:hAnsi="Figtree"/>
          <w:b w:val="0"/>
          <w:i w:val="0"/>
          <w:sz w:val="22"/>
        </w:rPr>
        <w:t>]</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Establish overall timeline and acceptance logic.</w:t>
      </w:r>
    </w:p>
    <w:p>
      <w:r>
        <w:rPr>
          <w:rFonts w:ascii="Figtree" w:hAnsi="Figtree"/>
          <w:b w:val="0"/>
          <w:i w:val="0"/>
          <w:sz w:val="22"/>
        </w:rPr>
        <w:t>]</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Dive into phase detail here.</w:t>
      </w:r>
    </w:p>
    <w:p>
      <w:r>
        <w:rPr>
          <w:rFonts w:ascii="Figtree" w:hAnsi="Figtree"/>
          <w:b w:val="0"/>
          <w:i w:val="0"/>
          <w:sz w:val="22"/>
        </w:rPr>
        <w:t>]</w:t>
      </w:r>
    </w:p>
    <w:p>
      <w:pPr>
        <w:pStyle w:val="ListParagraph"/>
        <w:numPr>
          <w:ilvl w:val="0"/>
          <w:numId w:val="4"/>
        </w:numPr>
      </w:pPr>
      <w:r>
        <w:rPr>
          <w:rFonts w:ascii="Figtree" w:hAnsi="Figtree"/>
          <w:b w:val="0"/>
          <w:i w:val="0"/>
          <w:sz w:val="22"/>
        </w:rPr>
        <w:t>Visual elements (use where relevant):</w:t>
      </w:r>
    </w:p>
    <w:p>
      <w:pPr>
        <w:pStyle w:val="ListParagraph"/>
        <w:numPr>
          <w:ilvl w:val="1"/>
          <w:numId w:val="4"/>
        </w:numPr>
      </w:pPr>
      <w:r>
        <w:rPr>
          <w:rFonts w:ascii="Figtree" w:hAnsi="Figtree"/>
          <w:b w:val="0"/>
          <w:i w:val="0"/>
          <w:sz w:val="22"/>
        </w:rPr>
        <w:t>Diagram: `implementation-timeline.mmd`</w:t>
      </w:r>
    </w:p>
    <w:p>
      <w:pPr>
        <w:pStyle w:val="ListParagraph"/>
        <w:numPr>
          <w:ilvl w:val="1"/>
          <w:numId w:val="4"/>
        </w:numPr>
      </w:pPr>
      <w:r>
        <w:rPr>
          <w:rFonts w:ascii="Figtree" w:hAnsi="Figtree"/>
          <w:b w:val="0"/>
          <w:i w:val="0"/>
          <w:sz w:val="22"/>
        </w:rPr>
        <w:t>Table: gated methodology strip</w:t>
      </w:r>
    </w:p>
    <w:p>
      <w:pPr>
        <w:pStyle w:val="H2"/>
        <w:numPr>
          <w:ilvl w:val="1"/>
          <w:numId w:val="1"/>
        </w:numPr>
      </w:pPr>
      <w:r>
        <w:t>Discovery and Requirements</w:t>
      </w:r>
    </w:p>
    <w:p>
      <w:pPr>
        <w:pStyle w:val="ListParagraph"/>
        <w:numPr>
          <w:ilvl w:val="0"/>
          <w:numId w:val="4"/>
        </w:numPr>
      </w:pPr>
      <w:r>
        <w:rPr>
          <w:rFonts w:ascii="Figtree" w:hAnsi="Figtree"/>
          <w:b w:val="0"/>
          <w:i w:val="0"/>
          <w:sz w:val="22"/>
        </w:rPr>
        <w:t>[Target: 250-350 words]</w:t>
      </w:r>
    </w:p>
    <w:p>
      <w:pPr>
        <w:pStyle w:val="ListParagraph"/>
        <w:numPr>
          <w:ilvl w:val="0"/>
          <w:numId w:val="4"/>
        </w:numPr>
      </w:pPr>
      <w:r>
        <w:rPr>
          <w:rFonts w:ascii="Figtree" w:hAnsi="Figtree"/>
          <w:b w:val="0"/>
          <w:i w:val="0"/>
          <w:sz w:val="22"/>
        </w:rPr>
        <w:t>[Source: reusable/implementation-plan.md]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Align objectives, scope, systems landscape, regulatory requirements, and delivery plan.</w:t>
      </w:r>
    </w:p>
    <w:p>
      <w:r>
        <w:rPr>
          <w:rFonts w:ascii="Figtree" w:hAnsi="Figtree"/>
          <w:b w:val="0"/>
          <w:i w:val="0"/>
          <w:sz w:val="22"/>
        </w:rPr>
        <w:t>]</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Phase card.</w:t>
      </w:r>
    </w:p>
    <w:p>
      <w:r>
        <w:rPr>
          <w:rFonts w:ascii="Figtree" w:hAnsi="Figtree"/>
          <w:b w:val="0"/>
          <w:i w:val="0"/>
          <w:sz w:val="22"/>
        </w:rPr>
        <w:t>]</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Include deliverables and approval gate.</w:t>
      </w:r>
    </w:p>
    <w:p>
      <w:r>
        <w:rPr>
          <w:rFonts w:ascii="Figtree" w:hAnsi="Figtree"/>
          <w:b w:val="0"/>
          <w:i w:val="0"/>
          <w:sz w:val="22"/>
        </w:rPr>
        <w:t>]</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Treat as optional.</w:t>
      </w:r>
    </w:p>
    <w:p>
      <w:r>
        <w:rPr>
          <w:rFonts w:ascii="Figtree" w:hAnsi="Figtree"/>
          <w:b w:val="0"/>
          <w:i w:val="0"/>
          <w:sz w:val="22"/>
        </w:rPr>
        <w:t>]</w:t>
      </w:r>
    </w:p>
    <w:p>
      <w:pPr>
        <w:pStyle w:val="ListParagraph"/>
        <w:numPr>
          <w:ilvl w:val="0"/>
          <w:numId w:val="4"/>
        </w:numPr>
      </w:pPr>
      <w:r>
        <w:rPr>
          <w:rFonts w:ascii="Figtree" w:hAnsi="Figtree"/>
          <w:b w:val="0"/>
          <w:i w:val="0"/>
          <w:sz w:val="22"/>
        </w:rPr>
        <w:t>Visual elements (use where relevant):</w:t>
      </w:r>
    </w:p>
    <w:p>
      <w:pPr>
        <w:pStyle w:val="ListParagraph"/>
        <w:numPr>
          <w:ilvl w:val="1"/>
          <w:numId w:val="4"/>
        </w:numPr>
      </w:pPr>
      <w:r>
        <w:rPr>
          <w:rFonts w:ascii="Figtree" w:hAnsi="Figtree"/>
          <w:b w:val="0"/>
          <w:i w:val="0"/>
          <w:sz w:val="22"/>
        </w:rPr>
        <w:t>Table: phase card (objective, activities, deliverables, gate)</w:t>
      </w:r>
    </w:p>
    <w:p>
      <w:pPr>
        <w:pStyle w:val="H2"/>
        <w:numPr>
          <w:ilvl w:val="1"/>
          <w:numId w:val="1"/>
        </w:numPr>
      </w:pPr>
      <w:r>
        <w:t>Configuration and Setup</w:t>
      </w:r>
    </w:p>
    <w:p>
      <w:pPr>
        <w:pStyle w:val="ListParagraph"/>
        <w:numPr>
          <w:ilvl w:val="0"/>
          <w:numId w:val="4"/>
        </w:numPr>
      </w:pPr>
      <w:r>
        <w:rPr>
          <w:rFonts w:ascii="Figtree" w:hAnsi="Figtree"/>
          <w:b w:val="0"/>
          <w:i w:val="0"/>
          <w:sz w:val="22"/>
        </w:rPr>
        <w:t>[Target: 250-350 words]</w:t>
      </w:r>
    </w:p>
    <w:p>
      <w:pPr>
        <w:pStyle w:val="ListParagraph"/>
        <w:numPr>
          <w:ilvl w:val="0"/>
          <w:numId w:val="4"/>
        </w:numPr>
      </w:pPr>
      <w:r>
        <w:rPr>
          <w:rFonts w:ascii="Figtree" w:hAnsi="Figtree"/>
          <w:b w:val="0"/>
          <w:i w:val="0"/>
          <w:sz w:val="22"/>
        </w:rPr>
        <w:t>[Source: reusable/implementation-plan.md]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Environments, asset config, compliance modules, IAM, and key management are established here.</w:t>
      </w:r>
    </w:p>
    <w:p>
      <w:r>
        <w:rPr>
          <w:rFonts w:ascii="Figtree" w:hAnsi="Figtree"/>
          <w:b w:val="0"/>
          <w:i w:val="0"/>
          <w:sz w:val="22"/>
        </w:rPr>
        <w:t>]</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Phase card.</w:t>
      </w:r>
    </w:p>
    <w:p>
      <w:r>
        <w:rPr>
          <w:rFonts w:ascii="Figtree" w:hAnsi="Figtree"/>
          <w:b w:val="0"/>
          <w:i w:val="0"/>
          <w:sz w:val="22"/>
        </w:rPr>
        <w:t>]</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Highlight what becomes production-ready versus draft.</w:t>
      </w:r>
    </w:p>
    <w:p>
      <w:r>
        <w:rPr>
          <w:rFonts w:ascii="Figtree" w:hAnsi="Figtree"/>
          <w:b w:val="0"/>
          <w:i w:val="0"/>
          <w:sz w:val="22"/>
        </w:rPr>
        <w:t>]</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Blur with integration phase.</w:t>
      </w:r>
    </w:p>
    <w:p>
      <w:r>
        <w:rPr>
          <w:rFonts w:ascii="Figtree" w:hAnsi="Figtree"/>
          <w:b w:val="0"/>
          <w:i w:val="0"/>
          <w:sz w:val="22"/>
        </w:rPr>
        <w:t>]</w:t>
      </w:r>
    </w:p>
    <w:p>
      <w:pPr>
        <w:pStyle w:val="ListParagraph"/>
        <w:numPr>
          <w:ilvl w:val="0"/>
          <w:numId w:val="4"/>
        </w:numPr>
      </w:pPr>
      <w:r>
        <w:rPr>
          <w:rFonts w:ascii="Figtree" w:hAnsi="Figtree"/>
          <w:b w:val="0"/>
          <w:i w:val="0"/>
          <w:sz w:val="22"/>
        </w:rPr>
        <w:t>Visual elements (use where relevant):</w:t>
      </w:r>
    </w:p>
    <w:p>
      <w:pPr>
        <w:pStyle w:val="ListParagraph"/>
        <w:numPr>
          <w:ilvl w:val="1"/>
          <w:numId w:val="4"/>
        </w:numPr>
      </w:pPr>
      <w:r>
        <w:rPr>
          <w:rFonts w:ascii="Figtree" w:hAnsi="Figtree"/>
          <w:b w:val="0"/>
          <w:i w:val="0"/>
          <w:sz w:val="22"/>
        </w:rPr>
        <w:t>Table: phase card (configuration scope, readiness status)</w:t>
      </w:r>
    </w:p>
    <w:p>
      <w:pPr>
        <w:pStyle w:val="ListParagraph"/>
        <w:numPr>
          <w:ilvl w:val="1"/>
          <w:numId w:val="4"/>
        </w:numPr>
      </w:pPr>
      <w:r>
        <w:rPr>
          <w:rFonts w:ascii="Figtree" w:hAnsi="Figtree"/>
          <w:b w:val="0"/>
          <w:i w:val="0"/>
          <w:sz w:val="22"/>
        </w:rPr>
        <w:t>Screenshot: Asset Designer, Settings</w:t>
      </w:r>
    </w:p>
    <w:p>
      <w:pPr>
        <w:pStyle w:val="H2"/>
        <w:numPr>
          <w:ilvl w:val="1"/>
          <w:numId w:val="1"/>
        </w:numPr>
      </w:pPr>
      <w:r>
        <w:t>Integration</w:t>
      </w:r>
    </w:p>
    <w:p>
      <w:pPr>
        <w:pStyle w:val="ListParagraph"/>
        <w:numPr>
          <w:ilvl w:val="0"/>
          <w:numId w:val="4"/>
        </w:numPr>
      </w:pPr>
      <w:r>
        <w:rPr>
          <w:rFonts w:ascii="Figtree" w:hAnsi="Figtree"/>
          <w:b w:val="0"/>
          <w:i w:val="0"/>
          <w:sz w:val="22"/>
        </w:rPr>
        <w:t>[Target: 250-350 words]</w:t>
      </w:r>
    </w:p>
    <w:p>
      <w:pPr>
        <w:pStyle w:val="ListParagraph"/>
        <w:numPr>
          <w:ilvl w:val="0"/>
          <w:numId w:val="4"/>
        </w:numPr>
      </w:pPr>
      <w:r>
        <w:rPr>
          <w:rFonts w:ascii="Figtree" w:hAnsi="Figtree"/>
          <w:b w:val="0"/>
          <w:i w:val="0"/>
          <w:sz w:val="22"/>
        </w:rPr>
        <w:t>[Source: reusable/implementation-plan.md]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Connect custody, identity, core systems, payment rails, reporting, and data feeds.</w:t>
      </w:r>
    </w:p>
    <w:p>
      <w:r>
        <w:rPr>
          <w:rFonts w:ascii="Figtree" w:hAnsi="Figtree"/>
          <w:b w:val="0"/>
          <w:i w:val="0"/>
          <w:sz w:val="22"/>
        </w:rPr>
        <w:t>]</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Integration landscape diagram.</w:t>
      </w:r>
    </w:p>
    <w:p>
      <w:pPr>
        <w:pStyle w:val="ListParagraph"/>
        <w:numPr>
          <w:ilvl w:val="1"/>
          <w:numId w:val="4"/>
        </w:numPr>
      </w:pPr>
      <w:r>
        <w:rPr>
          <w:rFonts w:ascii="Figtree" w:hAnsi="Figtree"/>
          <w:b w:val="0"/>
          <w:i w:val="0"/>
          <w:sz w:val="22"/>
        </w:rPr>
        <w:t>Screenshot: relevant integration interface if applicable.</w:t>
      </w:r>
    </w:p>
    <w:p>
      <w:r>
        <w:rPr>
          <w:rFonts w:ascii="Figtree" w:hAnsi="Figtree"/>
          <w:b w:val="0"/>
          <w:i w:val="0"/>
          <w:sz w:val="22"/>
        </w:rPr>
        <w:t>]</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Emphasize end-to-end workflow outcomes.</w:t>
      </w:r>
    </w:p>
    <w:p>
      <w:r>
        <w:rPr>
          <w:rFonts w:ascii="Figtree" w:hAnsi="Figtree"/>
          <w:b w:val="0"/>
          <w:i w:val="0"/>
          <w:sz w:val="22"/>
        </w:rPr>
        <w:t>]</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Reduce this to API setup only.</w:t>
      </w:r>
    </w:p>
    <w:p>
      <w:r>
        <w:rPr>
          <w:rFonts w:ascii="Figtree" w:hAnsi="Figtree"/>
          <w:b w:val="0"/>
          <w:i w:val="0"/>
          <w:sz w:val="22"/>
        </w:rPr>
        <w:t>]</w:t>
      </w:r>
    </w:p>
    <w:p>
      <w:pPr>
        <w:pStyle w:val="ListParagraph"/>
        <w:numPr>
          <w:ilvl w:val="0"/>
          <w:numId w:val="4"/>
        </w:numPr>
      </w:pPr>
      <w:r>
        <w:rPr>
          <w:rFonts w:ascii="Figtree" w:hAnsi="Figtree"/>
          <w:b w:val="0"/>
          <w:i w:val="0"/>
          <w:sz w:val="22"/>
        </w:rPr>
        <w:t>Visual elements (use where relevant):</w:t>
      </w:r>
    </w:p>
    <w:p>
      <w:pPr>
        <w:pStyle w:val="ListParagraph"/>
        <w:numPr>
          <w:ilvl w:val="1"/>
          <w:numId w:val="4"/>
        </w:numPr>
      </w:pPr>
      <w:r>
        <w:rPr>
          <w:rFonts w:ascii="Figtree" w:hAnsi="Figtree"/>
          <w:b w:val="0"/>
          <w:i w:val="0"/>
          <w:sz w:val="22"/>
        </w:rPr>
        <w:t>Diagram: `integration-architecture.mmd`</w:t>
      </w:r>
    </w:p>
    <w:p>
      <w:pPr>
        <w:pStyle w:val="ListParagraph"/>
        <w:numPr>
          <w:ilvl w:val="1"/>
          <w:numId w:val="4"/>
        </w:numPr>
      </w:pPr>
      <w:r>
        <w:rPr>
          <w:rFonts w:ascii="Figtree" w:hAnsi="Figtree"/>
          <w:b w:val="0"/>
          <w:i w:val="0"/>
          <w:sz w:val="22"/>
        </w:rPr>
        <w:t>Table: integration matrix (system, protocol, direction)</w:t>
      </w:r>
    </w:p>
    <w:p>
      <w:pPr>
        <w:pStyle w:val="ListParagraph"/>
        <w:numPr>
          <w:ilvl w:val="1"/>
          <w:numId w:val="4"/>
        </w:numPr>
      </w:pPr>
      <w:r>
        <w:rPr>
          <w:rFonts w:ascii="Figtree" w:hAnsi="Figtree"/>
          <w:b w:val="0"/>
          <w:i w:val="0"/>
          <w:sz w:val="22"/>
        </w:rPr>
        <w:t>Screenshot: relevant integration surfaces</w:t>
      </w:r>
    </w:p>
    <w:p>
      <w:pPr>
        <w:pStyle w:val="H2"/>
        <w:numPr>
          <w:ilvl w:val="1"/>
          <w:numId w:val="1"/>
        </w:numPr>
      </w:pPr>
      <w:r>
        <w:t>Testing and User Acceptance</w:t>
      </w:r>
    </w:p>
    <w:p>
      <w:pPr>
        <w:pStyle w:val="ListParagraph"/>
        <w:numPr>
          <w:ilvl w:val="0"/>
          <w:numId w:val="4"/>
        </w:numPr>
      </w:pPr>
      <w:r>
        <w:rPr>
          <w:rFonts w:ascii="Figtree" w:hAnsi="Figtree"/>
          <w:b w:val="0"/>
          <w:i w:val="0"/>
          <w:sz w:val="22"/>
        </w:rPr>
        <w:t>[Target: 250-350 words]</w:t>
      </w:r>
    </w:p>
    <w:p>
      <w:pPr>
        <w:pStyle w:val="ListParagraph"/>
        <w:numPr>
          <w:ilvl w:val="0"/>
          <w:numId w:val="4"/>
        </w:numPr>
      </w:pPr>
      <w:r>
        <w:rPr>
          <w:rFonts w:ascii="Figtree" w:hAnsi="Figtree"/>
          <w:b w:val="0"/>
          <w:i w:val="0"/>
          <w:sz w:val="22"/>
        </w:rPr>
        <w:t>[Source: reusable/implementation-plan.md]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Functional, security, performance, compliance, DR, and UAT all matter.</w:t>
      </w:r>
    </w:p>
    <w:p>
      <w:r>
        <w:rPr>
          <w:rFonts w:ascii="Figtree" w:hAnsi="Figtree"/>
          <w:b w:val="0"/>
          <w:i w:val="0"/>
          <w:sz w:val="22"/>
        </w:rPr>
        <w:t>]</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Test coverage matrix.</w:t>
      </w:r>
    </w:p>
    <w:p>
      <w:r>
        <w:rPr>
          <w:rFonts w:ascii="Figtree" w:hAnsi="Figtree"/>
          <w:b w:val="0"/>
          <w:i w:val="0"/>
          <w:sz w:val="22"/>
        </w:rPr>
        <w:t>]</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Tie outputs to go-live readiness.</w:t>
      </w:r>
    </w:p>
    <w:p>
      <w:r>
        <w:rPr>
          <w:rFonts w:ascii="Figtree" w:hAnsi="Figtree"/>
          <w:b w:val="0"/>
          <w:i w:val="0"/>
          <w:sz w:val="22"/>
        </w:rPr>
        <w:t>]</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Overindex on QA jargon.</w:t>
      </w:r>
    </w:p>
    <w:p>
      <w:r>
        <w:rPr>
          <w:rFonts w:ascii="Figtree" w:hAnsi="Figtree"/>
          <w:b w:val="0"/>
          <w:i w:val="0"/>
          <w:sz w:val="22"/>
        </w:rPr>
        <w:t>]</w:t>
      </w:r>
    </w:p>
    <w:p>
      <w:pPr>
        <w:pStyle w:val="ListParagraph"/>
        <w:numPr>
          <w:ilvl w:val="0"/>
          <w:numId w:val="4"/>
        </w:numPr>
      </w:pPr>
      <w:r>
        <w:rPr>
          <w:rFonts w:ascii="Figtree" w:hAnsi="Figtree"/>
          <w:b w:val="0"/>
          <w:i w:val="0"/>
          <w:sz w:val="22"/>
        </w:rPr>
        <w:t>Visual elements (use where relevant):</w:t>
      </w:r>
    </w:p>
    <w:p>
      <w:pPr>
        <w:pStyle w:val="ListParagraph"/>
        <w:numPr>
          <w:ilvl w:val="1"/>
          <w:numId w:val="4"/>
        </w:numPr>
      </w:pPr>
      <w:r>
        <w:rPr>
          <w:rFonts w:ascii="Figtree" w:hAnsi="Figtree"/>
          <w:b w:val="0"/>
          <w:i w:val="0"/>
          <w:sz w:val="22"/>
        </w:rPr>
        <w:t>Table: test coverage matrix (functional, security, performance, compliance, UAT)</w:t>
      </w:r>
    </w:p>
    <w:p>
      <w:pPr>
        <w:pStyle w:val="H2"/>
        <w:numPr>
          <w:ilvl w:val="1"/>
          <w:numId w:val="1"/>
        </w:numPr>
      </w:pPr>
      <w:r>
        <w:t>Go-Live</w:t>
      </w:r>
    </w:p>
    <w:p>
      <w:pPr>
        <w:pStyle w:val="ListParagraph"/>
        <w:numPr>
          <w:ilvl w:val="0"/>
          <w:numId w:val="4"/>
        </w:numPr>
      </w:pPr>
      <w:r>
        <w:rPr>
          <w:rFonts w:ascii="Figtree" w:hAnsi="Figtree"/>
          <w:b w:val="0"/>
          <w:i w:val="0"/>
          <w:sz w:val="22"/>
        </w:rPr>
        <w:t>[Target: 180-260 words]</w:t>
      </w:r>
    </w:p>
    <w:p>
      <w:pPr>
        <w:pStyle w:val="ListParagraph"/>
        <w:numPr>
          <w:ilvl w:val="0"/>
          <w:numId w:val="4"/>
        </w:numPr>
      </w:pPr>
      <w:r>
        <w:rPr>
          <w:rFonts w:ascii="Figtree" w:hAnsi="Figtree"/>
          <w:b w:val="0"/>
          <w:i w:val="0"/>
          <w:sz w:val="22"/>
        </w:rPr>
        <w:t>[Source: reusable/implementation-plan.md]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Controlled cutover, smoke test, migration validation, and live support.</w:t>
      </w:r>
    </w:p>
    <w:p>
      <w:r>
        <w:rPr>
          <w:rFonts w:ascii="Figtree" w:hAnsi="Figtree"/>
          <w:b w:val="0"/>
          <w:i w:val="0"/>
          <w:sz w:val="22"/>
        </w:rPr>
        <w:t>]</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Go-live checklist or runbook box.</w:t>
      </w:r>
    </w:p>
    <w:p>
      <w:r>
        <w:rPr>
          <w:rFonts w:ascii="Figtree" w:hAnsi="Figtree"/>
          <w:b w:val="0"/>
          <w:i w:val="0"/>
          <w:sz w:val="22"/>
        </w:rPr>
        <w:t>]</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Keep focus on risk-managed transition.</w:t>
      </w:r>
    </w:p>
    <w:p>
      <w:r>
        <w:rPr>
          <w:rFonts w:ascii="Figtree" w:hAnsi="Figtree"/>
          <w:b w:val="0"/>
          <w:i w:val="0"/>
          <w:sz w:val="22"/>
        </w:rPr>
        <w:t>]</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Make go-live sound instantaneous or trivial.</w:t>
      </w:r>
    </w:p>
    <w:p>
      <w:r>
        <w:rPr>
          <w:rFonts w:ascii="Figtree" w:hAnsi="Figtree"/>
          <w:b w:val="0"/>
          <w:i w:val="0"/>
          <w:sz w:val="22"/>
        </w:rPr>
        <w:t>]</w:t>
      </w:r>
    </w:p>
    <w:p>
      <w:pPr>
        <w:pStyle w:val="ListParagraph"/>
        <w:numPr>
          <w:ilvl w:val="0"/>
          <w:numId w:val="4"/>
        </w:numPr>
      </w:pPr>
      <w:r>
        <w:rPr>
          <w:rFonts w:ascii="Figtree" w:hAnsi="Figtree"/>
          <w:b w:val="0"/>
          <w:i w:val="0"/>
          <w:sz w:val="22"/>
        </w:rPr>
        <w:t>Visual elements (use where relevant):</w:t>
      </w:r>
    </w:p>
    <w:p>
      <w:pPr>
        <w:pStyle w:val="ListParagraph"/>
        <w:numPr>
          <w:ilvl w:val="1"/>
          <w:numId w:val="4"/>
        </w:numPr>
      </w:pPr>
      <w:r>
        <w:rPr>
          <w:rFonts w:ascii="Figtree" w:hAnsi="Figtree"/>
          <w:b w:val="0"/>
          <w:i w:val="0"/>
          <w:sz w:val="22"/>
        </w:rPr>
        <w:t>Table: go-live checklist, runbook summary</w:t>
      </w:r>
    </w:p>
    <w:p>
      <w:pPr>
        <w:pStyle w:val="H2"/>
        <w:numPr>
          <w:ilvl w:val="1"/>
          <w:numId w:val="1"/>
        </w:numPr>
      </w:pPr>
      <w:r>
        <w:t>Hypercare and Optimization</w:t>
      </w:r>
    </w:p>
    <w:p>
      <w:pPr>
        <w:pStyle w:val="ListParagraph"/>
        <w:numPr>
          <w:ilvl w:val="0"/>
          <w:numId w:val="4"/>
        </w:numPr>
      </w:pPr>
      <w:r>
        <w:rPr>
          <w:rFonts w:ascii="Figtree" w:hAnsi="Figtree"/>
          <w:b w:val="0"/>
          <w:i w:val="0"/>
          <w:sz w:val="22"/>
        </w:rPr>
        <w:t>[Target: 220-320 words]</w:t>
      </w:r>
    </w:p>
    <w:p>
      <w:pPr>
        <w:pStyle w:val="ListParagraph"/>
        <w:numPr>
          <w:ilvl w:val="0"/>
          <w:numId w:val="4"/>
        </w:numPr>
      </w:pPr>
      <w:r>
        <w:rPr>
          <w:rFonts w:ascii="Figtree" w:hAnsi="Figtree"/>
          <w:b w:val="0"/>
          <w:i w:val="0"/>
          <w:sz w:val="22"/>
        </w:rPr>
        <w:t>[Source: reusable/implementation-plan.md]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Intensive monitoring, optimization, issue resolution, and support transition.</w:t>
      </w:r>
    </w:p>
    <w:p>
      <w:r>
        <w:rPr>
          <w:rFonts w:ascii="Figtree" w:hAnsi="Figtree"/>
          <w:b w:val="0"/>
          <w:i w:val="0"/>
          <w:sz w:val="22"/>
        </w:rPr>
        <w:t>]</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Hypercare dashboard summary box.</w:t>
      </w:r>
    </w:p>
    <w:p>
      <w:r>
        <w:rPr>
          <w:rFonts w:ascii="Figtree" w:hAnsi="Figtree"/>
          <w:b w:val="0"/>
          <w:i w:val="0"/>
          <w:sz w:val="22"/>
        </w:rPr>
        <w:t>]</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Show stabilization and handover logic.</w:t>
      </w:r>
    </w:p>
    <w:p>
      <w:r>
        <w:rPr>
          <w:rFonts w:ascii="Figtree" w:hAnsi="Figtree"/>
          <w:b w:val="0"/>
          <w:i w:val="0"/>
          <w:sz w:val="22"/>
        </w:rPr>
        <w:t>]</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Treat hypercare as indefinite support.</w:t>
      </w:r>
    </w:p>
    <w:p>
      <w:r>
        <w:rPr>
          <w:rFonts w:ascii="Figtree" w:hAnsi="Figtree"/>
          <w:b w:val="0"/>
          <w:i w:val="0"/>
          <w:sz w:val="22"/>
        </w:rPr>
        <w:t>]</w:t>
      </w:r>
    </w:p>
    <w:p>
      <w:pPr>
        <w:pStyle w:val="ListParagraph"/>
        <w:numPr>
          <w:ilvl w:val="0"/>
          <w:numId w:val="4"/>
        </w:numPr>
      </w:pPr>
      <w:r>
        <w:rPr>
          <w:rFonts w:ascii="Figtree" w:hAnsi="Figtree"/>
          <w:b w:val="0"/>
          <w:i w:val="0"/>
          <w:sz w:val="22"/>
        </w:rPr>
        <w:t>Visual elements (use where relevant):</w:t>
      </w:r>
    </w:p>
    <w:p>
      <w:pPr>
        <w:pStyle w:val="ListParagraph"/>
        <w:numPr>
          <w:ilvl w:val="1"/>
          <w:numId w:val="4"/>
        </w:numPr>
      </w:pPr>
      <w:r>
        <w:rPr>
          <w:rFonts w:ascii="Figtree" w:hAnsi="Figtree"/>
          <w:b w:val="0"/>
          <w:i w:val="0"/>
          <w:sz w:val="22"/>
        </w:rPr>
        <w:t>Table: hypercare dashboard summary, handover checklist</w:t>
      </w:r>
    </w:p>
    <w:p>
      <w:pPr>
        <w:pStyle w:val="ListParagraph"/>
        <w:numPr>
          <w:ilvl w:val="1"/>
          <w:numId w:val="4"/>
        </w:numPr>
      </w:pPr>
      <w:r>
        <w:rPr>
          <w:rFonts w:ascii="Figtree" w:hAnsi="Figtree"/>
          <w:b w:val="0"/>
          <w:i w:val="0"/>
          <w:sz w:val="22"/>
        </w:rPr>
        <w:t>Screenshot: Monitoring</w:t>
      </w:r>
    </w:p>
    <w:p>
      <w:pPr>
        <w:pStyle w:val="H2"/>
        <w:numPr>
          <w:ilvl w:val="1"/>
          <w:numId w:val="1"/>
        </w:numPr>
      </w:pPr>
      <w:r>
        <w:t>Pricing Summary</w:t>
      </w:r>
    </w:p>
    <w:p>
      <w:pPr>
        <w:pStyle w:val="ListParagraph"/>
        <w:numPr>
          <w:ilvl w:val="0"/>
          <w:numId w:val="4"/>
        </w:numPr>
      </w:pPr>
      <w:r>
        <w:rPr>
          <w:rFonts w:ascii="Figtree" w:hAnsi="Figtree"/>
          <w:b w:val="0"/>
          <w:i w:val="0"/>
          <w:sz w:val="22"/>
        </w:rPr>
        <w:t>[Target: 180-260 words]</w:t>
      </w:r>
    </w:p>
    <w:p>
      <w:pPr>
        <w:pStyle w:val="ListParagraph"/>
        <w:numPr>
          <w:ilvl w:val="0"/>
          <w:numId w:val="4"/>
        </w:numPr>
      </w:pPr>
      <w:r>
        <w:rPr>
          <w:rFonts w:ascii="Figtree" w:hAnsi="Figtree"/>
          <w:b w:val="0"/>
          <w:i w:val="0"/>
          <w:sz w:val="22"/>
        </w:rPr>
        <w:t>[Source: reusable/implementation-plan.md; templates/commercial-proposal.md]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One table should summarize phase, duration, and investment.</w:t>
      </w:r>
    </w:p>
    <w:p>
      <w:r>
        <w:rPr>
          <w:rFonts w:ascii="Figtree" w:hAnsi="Figtree"/>
          <w:b w:val="0"/>
          <w:i w:val="0"/>
          <w:sz w:val="22"/>
        </w:rPr>
        <w:t>]</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Pricing summary table.</w:t>
      </w:r>
    </w:p>
    <w:p>
      <w:r>
        <w:rPr>
          <w:rFonts w:ascii="Figtree" w:hAnsi="Figtree"/>
          <w:b w:val="0"/>
          <w:i w:val="0"/>
          <w:sz w:val="22"/>
        </w:rPr>
        <w:t>]</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Include total line and note pricing basis.</w:t>
      </w:r>
    </w:p>
    <w:p>
      <w:r>
        <w:rPr>
          <w:rFonts w:ascii="Figtree" w:hAnsi="Figtree"/>
          <w:b w:val="0"/>
          <w:i w:val="0"/>
          <w:sz w:val="22"/>
        </w:rPr>
        <w:t>]</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Scatter implementation figures across the section without summary.</w:t>
      </w:r>
    </w:p>
    <w:p>
      <w:r>
        <w:rPr>
          <w:rFonts w:ascii="Figtree" w:hAnsi="Figtree"/>
          <w:b w:val="0"/>
          <w:i w:val="0"/>
          <w:sz w:val="22"/>
        </w:rPr>
        <w:t>]</w:t>
      </w:r>
    </w:p>
    <w:p>
      <w:pPr>
        <w:pStyle w:val="ListParagraph"/>
        <w:numPr>
          <w:ilvl w:val="0"/>
          <w:numId w:val="4"/>
        </w:numPr>
      </w:pPr>
      <w:r>
        <w:rPr>
          <w:rFonts w:ascii="Figtree" w:hAnsi="Figtree"/>
          <w:b w:val="0"/>
          <w:i w:val="0"/>
          <w:sz w:val="22"/>
        </w:rPr>
        <w:t>Visual elements (use where relevant):</w:t>
      </w:r>
    </w:p>
    <w:p>
      <w:pPr>
        <w:pStyle w:val="ListParagraph"/>
        <w:numPr>
          <w:ilvl w:val="1"/>
          <w:numId w:val="4"/>
        </w:numPr>
      </w:pPr>
      <w:r>
        <w:rPr>
          <w:rFonts w:ascii="Figtree" w:hAnsi="Figtree"/>
          <w:b w:val="0"/>
          <w:i w:val="0"/>
          <w:sz w:val="22"/>
        </w:rPr>
        <w:t>Table: pricing summary (phase, duration, investment)</w:t>
      </w:r>
    </w:p>
    <w:p>
      <w:pPr>
        <w:pStyle w:val="H2"/>
        <w:numPr>
          <w:ilvl w:val="1"/>
          <w:numId w:val="1"/>
        </w:numPr>
      </w:pPr>
      <w:r>
        <w:t>Accelerators and Risks</w:t>
      </w:r>
    </w:p>
    <w:p>
      <w:pPr>
        <w:pStyle w:val="ListParagraph"/>
        <w:numPr>
          <w:ilvl w:val="0"/>
          <w:numId w:val="4"/>
        </w:numPr>
      </w:pPr>
      <w:r>
        <w:rPr>
          <w:rFonts w:ascii="Figtree" w:hAnsi="Figtree"/>
          <w:b w:val="0"/>
          <w:i w:val="0"/>
          <w:sz w:val="22"/>
        </w:rPr>
        <w:t>[Target: 250-350 words]</w:t>
      </w:r>
    </w:p>
    <w:p>
      <w:pPr>
        <w:pStyle w:val="ListParagraph"/>
        <w:numPr>
          <w:ilvl w:val="0"/>
          <w:numId w:val="4"/>
        </w:numPr>
      </w:pPr>
      <w:r>
        <w:rPr>
          <w:rFonts w:ascii="Figtree" w:hAnsi="Figtree"/>
          <w:b w:val="0"/>
          <w:i w:val="0"/>
          <w:sz w:val="22"/>
        </w:rPr>
        <w:t>[Source: reusable/implementation-plan.md]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Prebuilt templates, compliance templates, SDK/CLI, and reference architectures accelerate delivery.</w:t>
      </w:r>
    </w:p>
    <w:p>
      <w:pPr>
        <w:pStyle w:val="ListParagraph"/>
        <w:numPr>
          <w:ilvl w:val="1"/>
          <w:numId w:val="4"/>
        </w:numPr>
      </w:pPr>
      <w:r>
        <w:rPr>
          <w:rFonts w:ascii="Figtree" w:hAnsi="Figtree"/>
          <w:b w:val="0"/>
          <w:i w:val="0"/>
          <w:sz w:val="22"/>
        </w:rPr>
        <w:t>On-prem, HSM, heavy integration, and slow governance extend timelines.</w:t>
      </w:r>
    </w:p>
    <w:p>
      <w:r>
        <w:rPr>
          <w:rFonts w:ascii="Figtree" w:hAnsi="Figtree"/>
          <w:b w:val="0"/>
          <w:i w:val="0"/>
          <w:sz w:val="22"/>
        </w:rPr>
        <w:t>]</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Two-column accelerators/risks matrix.</w:t>
      </w:r>
    </w:p>
    <w:p>
      <w:r>
        <w:rPr>
          <w:rFonts w:ascii="Figtree" w:hAnsi="Figtree"/>
          <w:b w:val="0"/>
          <w:i w:val="0"/>
          <w:sz w:val="22"/>
        </w:rPr>
        <w:t>]</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Present as delivery realism, not caveat dumping.</w:t>
      </w:r>
    </w:p>
    <w:p>
      <w:r>
        <w:rPr>
          <w:rFonts w:ascii="Figtree" w:hAnsi="Figtree"/>
          <w:b w:val="0"/>
          <w:i w:val="0"/>
          <w:sz w:val="22"/>
        </w:rPr>
        <w:t>]</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Hide risk factors until legal review.</w:t>
      </w:r>
    </w:p>
    <w:p>
      <w:r>
        <w:rPr>
          <w:rFonts w:ascii="Figtree" w:hAnsi="Figtree"/>
          <w:b w:val="0"/>
          <w:i w:val="0"/>
          <w:sz w:val="22"/>
        </w:rPr>
        <w:t>]</w:t>
      </w:r>
    </w:p>
    <w:p>
      <w:pPr>
        <w:pStyle w:val="ListParagraph"/>
        <w:numPr>
          <w:ilvl w:val="0"/>
          <w:numId w:val="4"/>
        </w:numPr>
      </w:pPr>
      <w:r>
        <w:rPr>
          <w:rFonts w:ascii="Figtree" w:hAnsi="Figtree"/>
          <w:b w:val="0"/>
          <w:i w:val="0"/>
          <w:sz w:val="22"/>
        </w:rPr>
        <w:t>Visual elements (use where relevant):</w:t>
      </w:r>
    </w:p>
    <w:p>
      <w:pPr>
        <w:pStyle w:val="ListParagraph"/>
        <w:numPr>
          <w:ilvl w:val="1"/>
          <w:numId w:val="4"/>
        </w:numPr>
      </w:pPr>
      <w:r>
        <w:rPr>
          <w:rFonts w:ascii="Figtree" w:hAnsi="Figtree"/>
          <w:b w:val="0"/>
          <w:i w:val="0"/>
          <w:sz w:val="22"/>
        </w:rPr>
        <w:t>Table: two-column accelerators/risks matrix</w:t>
      </w:r>
    </w:p>
    <w:p>
      <w:pPr>
        <w:pStyle w:val="H2"/>
        <w:numPr>
          <w:ilvl w:val="1"/>
          <w:numId w:val="1"/>
        </w:numPr>
      </w:pPr>
      <w:r>
        <w:t>Training</w:t>
      </w:r>
    </w:p>
    <w:p>
      <w:pPr>
        <w:pStyle w:val="ListParagraph"/>
        <w:numPr>
          <w:ilvl w:val="0"/>
          <w:numId w:val="4"/>
        </w:numPr>
      </w:pPr>
      <w:r>
        <w:rPr>
          <w:rFonts w:ascii="Figtree" w:hAnsi="Figtree"/>
          <w:b w:val="0"/>
          <w:i w:val="0"/>
          <w:sz w:val="22"/>
        </w:rPr>
        <w:t>[Target: 120-220 words]</w:t>
      </w:r>
    </w:p>
    <w:p>
      <w:pPr>
        <w:pStyle w:val="ListParagraph"/>
        <w:numPr>
          <w:ilvl w:val="0"/>
          <w:numId w:val="4"/>
        </w:numPr>
      </w:pPr>
      <w:r>
        <w:rPr>
          <w:rFonts w:ascii="Figtree" w:hAnsi="Figtree"/>
          <w:b w:val="0"/>
          <w:i w:val="0"/>
          <w:sz w:val="22"/>
        </w:rPr>
        <w:t>[Source: templates/commercial-proposal.md; reusable/implementation-plan.md]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Training scope should map to platform administration, compliance operations, monitoring, and integration use.</w:t>
      </w:r>
    </w:p>
    <w:p>
      <w:r>
        <w:rPr>
          <w:rFonts w:ascii="Figtree" w:hAnsi="Figtree"/>
          <w:b w:val="0"/>
          <w:i w:val="0"/>
          <w:sz w:val="22"/>
        </w:rPr>
        <w:t>]</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Training audience table.</w:t>
      </w:r>
    </w:p>
    <w:p>
      <w:r>
        <w:rPr>
          <w:rFonts w:ascii="Figtree" w:hAnsi="Figtree"/>
          <w:b w:val="0"/>
          <w:i w:val="0"/>
          <w:sz w:val="22"/>
        </w:rPr>
        <w:t>]</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Keep optional extra sessions clearly marked.</w:t>
      </w:r>
    </w:p>
    <w:p>
      <w:r>
        <w:rPr>
          <w:rFonts w:ascii="Figtree" w:hAnsi="Figtree"/>
          <w:b w:val="0"/>
          <w:i w:val="0"/>
          <w:sz w:val="22"/>
        </w:rPr>
        <w:t>]</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Describe training as generic enablement fluff.</w:t>
      </w:r>
    </w:p>
    <w:p>
      <w:r>
        <w:rPr>
          <w:rFonts w:ascii="Figtree" w:hAnsi="Figtree"/>
          <w:b w:val="0"/>
          <w:i w:val="0"/>
          <w:sz w:val="22"/>
        </w:rPr>
        <w:t>]</w:t>
      </w:r>
    </w:p>
    <w:p>
      <w:pPr>
        <w:pStyle w:val="ListParagraph"/>
        <w:numPr>
          <w:ilvl w:val="0"/>
          <w:numId w:val="4"/>
        </w:numPr>
      </w:pPr>
      <w:r>
        <w:rPr>
          <w:rFonts w:ascii="Figtree" w:hAnsi="Figtree"/>
          <w:b w:val="0"/>
          <w:i w:val="0"/>
          <w:sz w:val="22"/>
        </w:rPr>
        <w:t>Visual elements (use where relevant):</w:t>
      </w:r>
    </w:p>
    <w:p>
      <w:pPr>
        <w:pStyle w:val="ListParagraph"/>
        <w:numPr>
          <w:ilvl w:val="1"/>
          <w:numId w:val="4"/>
        </w:numPr>
      </w:pPr>
      <w:r>
        <w:rPr>
          <w:rFonts w:ascii="Figtree" w:hAnsi="Figtree"/>
          <w:b w:val="0"/>
          <w:i w:val="0"/>
          <w:sz w:val="22"/>
        </w:rPr>
        <w:t>Table: training audience matrix (audience, topic, format, timing)</w:t>
      </w:r>
    </w:p>
    <w:p>
      <w:r>
        <w:rPr>
          <w:rFonts w:ascii="Figtree" w:hAnsi="Figtree"/>
          <w:b w:val="0"/>
          <w:i w:val="0"/>
          <w:sz w:val="22"/>
        </w:rPr>
        <w:t xml:space="preserve">&gt;  </w:t>
      </w:r>
      <w:r>
        <w:rPr>
          <w:rFonts w:ascii="Figtree" w:hAnsi="Figtree"/>
          <w:b/>
          <w:i w:val="0"/>
          <w:sz w:val="22"/>
        </w:rPr>
        <w:t>Section complete when:</w:t>
      </w:r>
      <w:r>
        <w:rPr>
          <w:rFonts w:ascii="Figtree" w:hAnsi="Figtree"/>
          <w:b w:val="0"/>
          <w:i w:val="0"/>
          <w:sz w:val="22"/>
        </w:rPr>
        <w:t xml:space="preserve"> Phase table with gate criteria present. Timeline table included. Dependencies and governance addressed.</w:t>
      </w:r>
    </w:p>
    <w:p>
      <w:pPr>
        <w:pStyle w:val="H1"/>
        <w:numPr>
          <w:ilvl w:val="0"/>
          <w:numId w:val="1"/>
        </w:numPr>
      </w:pPr>
      <w:r>
        <w:t>Commercial Terms</w:t>
      </w:r>
    </w:p>
    <w:p>
      <w:pPr>
        <w:pStyle w:val="ListParagraph"/>
        <w:numPr>
          <w:ilvl w:val="0"/>
          <w:numId w:val="4"/>
        </w:numPr>
      </w:pPr>
      <w:r>
        <w:rPr>
          <w:rFonts w:ascii="Figtree" w:hAnsi="Figtree"/>
          <w:b w:val="0"/>
          <w:i w:val="0"/>
          <w:sz w:val="22"/>
        </w:rPr>
        <w:t>[Target: 1800-2500 words]</w:t>
      </w:r>
    </w:p>
    <w:p>
      <w:pPr>
        <w:pStyle w:val="ListParagraph"/>
        <w:numPr>
          <w:ilvl w:val="0"/>
          <w:numId w:val="4"/>
        </w:numPr>
      </w:pPr>
      <w:r>
        <w:rPr>
          <w:rFonts w:ascii="Figtree" w:hAnsi="Figtree"/>
          <w:b w:val="0"/>
          <w:i w:val="0"/>
          <w:sz w:val="22"/>
        </w:rPr>
        <w:t>[Source: templates/commercial-proposal.md]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Contracting model must be clear, institutional, and balanced.</w:t>
      </w:r>
    </w:p>
    <w:p>
      <w:pPr>
        <w:pStyle w:val="ListParagraph"/>
        <w:numPr>
          <w:ilvl w:val="1"/>
          <w:numId w:val="4"/>
        </w:numPr>
      </w:pPr>
      <w:r>
        <w:rPr>
          <w:rFonts w:ascii="Figtree" w:hAnsi="Figtree"/>
          <w:b w:val="0"/>
          <w:i w:val="0"/>
          <w:sz w:val="22"/>
        </w:rPr>
        <w:t>Payment, duration, renewal, termination, IP, liability, confidentiality, and escrow require explicit structure.</w:t>
      </w:r>
    </w:p>
    <w:p>
      <w:pPr>
        <w:pStyle w:val="ListParagraph"/>
        <w:numPr>
          <w:ilvl w:val="1"/>
          <w:numId w:val="4"/>
        </w:numPr>
      </w:pPr>
      <w:r>
        <w:rPr>
          <w:rFonts w:ascii="Figtree" w:hAnsi="Figtree"/>
          <w:b w:val="0"/>
          <w:i w:val="0"/>
          <w:sz w:val="22"/>
        </w:rPr>
        <w:t>This section should support legal and procurement review without replacing full legal agreements.</w:t>
      </w:r>
    </w:p>
    <w:p>
      <w:r>
        <w:rPr>
          <w:rFonts w:ascii="Figtree" w:hAnsi="Figtree"/>
          <w:b w:val="0"/>
          <w:i w:val="0"/>
          <w:sz w:val="22"/>
        </w:rPr>
        <w:t>]</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Contract structure table.</w:t>
      </w:r>
    </w:p>
    <w:p>
      <w:pPr>
        <w:pStyle w:val="ListParagraph"/>
        <w:numPr>
          <w:ilvl w:val="1"/>
          <w:numId w:val="4"/>
        </w:numPr>
      </w:pPr>
      <w:r>
        <w:rPr>
          <w:rFonts w:ascii="Figtree" w:hAnsi="Figtree"/>
          <w:b w:val="0"/>
          <w:i w:val="0"/>
          <w:sz w:val="22"/>
        </w:rPr>
        <w:t>Payment schedule table.</w:t>
      </w:r>
    </w:p>
    <w:p>
      <w:pPr>
        <w:pStyle w:val="ListParagraph"/>
        <w:numPr>
          <w:ilvl w:val="1"/>
          <w:numId w:val="4"/>
        </w:numPr>
      </w:pPr>
      <w:r>
        <w:rPr>
          <w:rFonts w:ascii="Figtree" w:hAnsi="Figtree"/>
          <w:b w:val="0"/>
          <w:i w:val="0"/>
          <w:sz w:val="22"/>
        </w:rPr>
        <w:t>Key terms summary box.</w:t>
      </w:r>
    </w:p>
    <w:p>
      <w:r>
        <w:rPr>
          <w:rFonts w:ascii="Figtree" w:hAnsi="Figtree"/>
          <w:b w:val="0"/>
          <w:i w:val="0"/>
          <w:sz w:val="22"/>
        </w:rPr>
        <w:t>]</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Use concise plain-language summaries.</w:t>
      </w:r>
    </w:p>
    <w:p>
      <w:pPr>
        <w:pStyle w:val="ListParagraph"/>
        <w:numPr>
          <w:ilvl w:val="1"/>
          <w:numId w:val="4"/>
        </w:numPr>
      </w:pPr>
      <w:r>
        <w:rPr>
          <w:rFonts w:ascii="Figtree" w:hAnsi="Figtree"/>
          <w:b w:val="0"/>
          <w:i w:val="0"/>
          <w:sz w:val="22"/>
        </w:rPr>
        <w:t>Flag client-specific negotiables.</w:t>
      </w:r>
    </w:p>
    <w:p>
      <w:pPr>
        <w:pStyle w:val="ListParagraph"/>
        <w:numPr>
          <w:ilvl w:val="1"/>
          <w:numId w:val="4"/>
        </w:numPr>
      </w:pPr>
      <w:r>
        <w:rPr>
          <w:rFonts w:ascii="Figtree" w:hAnsi="Figtree"/>
          <w:b w:val="0"/>
          <w:i w:val="0"/>
          <w:sz w:val="22"/>
        </w:rPr>
        <w:t>Keep defined-term style consistent.</w:t>
      </w:r>
    </w:p>
    <w:p>
      <w:r>
        <w:rPr>
          <w:rFonts w:ascii="Figtree" w:hAnsi="Figtree"/>
          <w:b w:val="0"/>
          <w:i w:val="0"/>
          <w:sz w:val="22"/>
        </w:rPr>
        <w:t>]</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Draft binding legal language unless instructed.</w:t>
      </w:r>
    </w:p>
    <w:p>
      <w:pPr>
        <w:pStyle w:val="ListParagraph"/>
        <w:numPr>
          <w:ilvl w:val="1"/>
          <w:numId w:val="4"/>
        </w:numPr>
      </w:pPr>
      <w:r>
        <w:rPr>
          <w:rFonts w:ascii="Figtree" w:hAnsi="Figtree"/>
          <w:b w:val="0"/>
          <w:i w:val="0"/>
          <w:sz w:val="22"/>
        </w:rPr>
        <w:t>Leave commercial remedies or limits ambiguous.</w:t>
      </w:r>
    </w:p>
    <w:p>
      <w:r>
        <w:rPr>
          <w:rFonts w:ascii="Figtree" w:hAnsi="Figtree"/>
          <w:b w:val="0"/>
          <w:i w:val="0"/>
          <w:sz w:val="22"/>
        </w:rPr>
        <w:t>]</w:t>
      </w:r>
    </w:p>
    <w:p>
      <w:pPr>
        <w:pStyle w:val="ListParagraph"/>
        <w:numPr>
          <w:ilvl w:val="0"/>
          <w:numId w:val="4"/>
        </w:numPr>
      </w:pPr>
      <w:r>
        <w:rPr>
          <w:rFonts w:ascii="Figtree" w:hAnsi="Figtree"/>
          <w:b w:val="0"/>
          <w:i w:val="0"/>
          <w:sz w:val="22"/>
        </w:rPr>
        <w:t>Visual elements (use where relevant):</w:t>
      </w:r>
    </w:p>
    <w:p>
      <w:pPr>
        <w:pStyle w:val="ListParagraph"/>
        <w:numPr>
          <w:ilvl w:val="1"/>
          <w:numId w:val="4"/>
        </w:numPr>
      </w:pPr>
      <w:r>
        <w:rPr>
          <w:rFonts w:ascii="Figtree" w:hAnsi="Figtree"/>
          <w:b w:val="0"/>
          <w:i w:val="0"/>
          <w:sz w:val="22"/>
        </w:rPr>
        <w:t>Table: contract structure, payment schedule, key terms</w:t>
      </w:r>
    </w:p>
    <w:p>
      <w:r>
        <w:rPr>
          <w:rFonts w:ascii="Figtree" w:hAnsi="Figtree"/>
          <w:b/>
          <w:i w:val="0"/>
          <w:sz w:val="22"/>
        </w:rPr>
        <w:t>Consistency anchor:</w:t>
      </w:r>
      <w:r>
        <w:rPr>
          <w:rFonts w:ascii="Figtree" w:hAnsi="Figtree"/>
          <w:b w:val="0"/>
          <w:i w:val="0"/>
          <w:sz w:val="22"/>
        </w:rPr>
        <w:t xml:space="preserve"> All negotiable terms clearly marked. No binding legal language unless instructed.</w:t>
      </w:r>
    </w:p>
    <w:p>
      <w:pPr>
        <w:pStyle w:val="H2"/>
        <w:numPr>
          <w:ilvl w:val="1"/>
          <w:numId w:val="1"/>
        </w:numPr>
      </w:pPr>
      <w:r>
        <w:t>Contract Structure</w:t>
      </w:r>
    </w:p>
    <w:p>
      <w:pPr>
        <w:pStyle w:val="ListParagraph"/>
        <w:numPr>
          <w:ilvl w:val="0"/>
          <w:numId w:val="4"/>
        </w:numPr>
      </w:pPr>
      <w:r>
        <w:rPr>
          <w:rFonts w:ascii="Figtree" w:hAnsi="Figtree"/>
          <w:b w:val="0"/>
          <w:i w:val="0"/>
          <w:sz w:val="22"/>
        </w:rPr>
        <w:t>[Target: 180-260 words]</w:t>
      </w:r>
    </w:p>
    <w:p>
      <w:pPr>
        <w:pStyle w:val="ListParagraph"/>
        <w:numPr>
          <w:ilvl w:val="0"/>
          <w:numId w:val="4"/>
        </w:numPr>
      </w:pPr>
      <w:r>
        <w:rPr>
          <w:rFonts w:ascii="Figtree" w:hAnsi="Figtree"/>
          <w:b w:val="0"/>
          <w:i w:val="0"/>
          <w:sz w:val="22"/>
        </w:rPr>
        <w:t>[Source: templates/commercial-proposal.md]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Separate license, implementation, support, and any scoped addenda.</w:t>
      </w:r>
    </w:p>
    <w:p>
      <w:r>
        <w:rPr>
          <w:rFonts w:ascii="Figtree" w:hAnsi="Figtree"/>
          <w:b w:val="0"/>
          <w:i w:val="0"/>
          <w:sz w:val="22"/>
        </w:rPr>
        <w:t>]</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Agreement stack table.</w:t>
      </w:r>
    </w:p>
    <w:p>
      <w:r>
        <w:rPr>
          <w:rFonts w:ascii="Figtree" w:hAnsi="Figtree"/>
          <w:b w:val="0"/>
          <w:i w:val="0"/>
          <w:sz w:val="22"/>
        </w:rPr>
        <w:t>]</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Clarify co-termination logic where relevant.</w:t>
      </w:r>
    </w:p>
    <w:p>
      <w:r>
        <w:rPr>
          <w:rFonts w:ascii="Figtree" w:hAnsi="Figtree"/>
          <w:b w:val="0"/>
          <w:i w:val="0"/>
          <w:sz w:val="22"/>
        </w:rPr>
        <w:t>]</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Blend all services into one vague agreement.</w:t>
      </w:r>
    </w:p>
    <w:p>
      <w:r>
        <w:rPr>
          <w:rFonts w:ascii="Figtree" w:hAnsi="Figtree"/>
          <w:b w:val="0"/>
          <w:i w:val="0"/>
          <w:sz w:val="22"/>
        </w:rPr>
        <w:t>]</w:t>
      </w:r>
    </w:p>
    <w:p>
      <w:pPr>
        <w:pStyle w:val="ListParagraph"/>
        <w:numPr>
          <w:ilvl w:val="0"/>
          <w:numId w:val="4"/>
        </w:numPr>
      </w:pPr>
      <w:r>
        <w:rPr>
          <w:rFonts w:ascii="Figtree" w:hAnsi="Figtree"/>
          <w:b w:val="0"/>
          <w:i w:val="0"/>
          <w:sz w:val="22"/>
        </w:rPr>
        <w:t>Visual elements (use where relevant):</w:t>
      </w:r>
    </w:p>
    <w:p>
      <w:pPr>
        <w:pStyle w:val="ListParagraph"/>
        <w:numPr>
          <w:ilvl w:val="1"/>
          <w:numId w:val="4"/>
        </w:numPr>
      </w:pPr>
      <w:r>
        <w:rPr>
          <w:rFonts w:ascii="Figtree" w:hAnsi="Figtree"/>
          <w:b w:val="0"/>
          <w:i w:val="0"/>
          <w:sz w:val="22"/>
        </w:rPr>
        <w:t>Table: agreement stack (license, implementation, support, addenda)</w:t>
      </w:r>
    </w:p>
    <w:p>
      <w:pPr>
        <w:pStyle w:val="H2"/>
        <w:numPr>
          <w:ilvl w:val="1"/>
          <w:numId w:val="1"/>
        </w:numPr>
      </w:pPr>
      <w:r>
        <w:t>Payment Schedule</w:t>
      </w:r>
    </w:p>
    <w:p>
      <w:pPr>
        <w:pStyle w:val="ListParagraph"/>
        <w:numPr>
          <w:ilvl w:val="0"/>
          <w:numId w:val="4"/>
        </w:numPr>
      </w:pPr>
      <w:r>
        <w:rPr>
          <w:rFonts w:ascii="Figtree" w:hAnsi="Figtree"/>
          <w:b w:val="0"/>
          <w:i w:val="0"/>
          <w:sz w:val="22"/>
        </w:rPr>
        <w:t>[Target: 200-300 words]</w:t>
      </w:r>
    </w:p>
    <w:p>
      <w:pPr>
        <w:pStyle w:val="ListParagraph"/>
        <w:numPr>
          <w:ilvl w:val="0"/>
          <w:numId w:val="4"/>
        </w:numPr>
      </w:pPr>
      <w:r>
        <w:rPr>
          <w:rFonts w:ascii="Figtree" w:hAnsi="Figtree"/>
          <w:b w:val="0"/>
          <w:i w:val="0"/>
          <w:sz w:val="22"/>
        </w:rPr>
        <w:t>[Source: templates/commercial-proposal.md]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License and support recurring; implementation milestone-based.</w:t>
      </w:r>
    </w:p>
    <w:p>
      <w:r>
        <w:rPr>
          <w:rFonts w:ascii="Figtree" w:hAnsi="Figtree"/>
          <w:b w:val="0"/>
          <w:i w:val="0"/>
          <w:sz w:val="22"/>
        </w:rPr>
        <w:t>]</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Payment milestone table.</w:t>
      </w:r>
    </w:p>
    <w:p>
      <w:r>
        <w:rPr>
          <w:rFonts w:ascii="Figtree" w:hAnsi="Figtree"/>
          <w:b w:val="0"/>
          <w:i w:val="0"/>
          <w:sz w:val="22"/>
        </w:rPr>
        <w:t>]</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Label invoicing cadence and trigger clearly.</w:t>
      </w:r>
    </w:p>
    <w:p>
      <w:r>
        <w:rPr>
          <w:rFonts w:ascii="Figtree" w:hAnsi="Figtree"/>
          <w:b w:val="0"/>
          <w:i w:val="0"/>
          <w:sz w:val="22"/>
        </w:rPr>
        <w:t>]</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Omit acceptance dependencies.</w:t>
      </w:r>
    </w:p>
    <w:p>
      <w:r>
        <w:rPr>
          <w:rFonts w:ascii="Figtree" w:hAnsi="Figtree"/>
          <w:b w:val="0"/>
          <w:i w:val="0"/>
          <w:sz w:val="22"/>
        </w:rPr>
        <w:t>]</w:t>
      </w:r>
    </w:p>
    <w:p>
      <w:pPr>
        <w:pStyle w:val="ListParagraph"/>
        <w:numPr>
          <w:ilvl w:val="0"/>
          <w:numId w:val="4"/>
        </w:numPr>
      </w:pPr>
      <w:r>
        <w:rPr>
          <w:rFonts w:ascii="Figtree" w:hAnsi="Figtree"/>
          <w:b w:val="0"/>
          <w:i w:val="0"/>
          <w:sz w:val="22"/>
        </w:rPr>
        <w:t>Visual elements (use where relevant):</w:t>
      </w:r>
    </w:p>
    <w:p>
      <w:pPr>
        <w:pStyle w:val="ListParagraph"/>
        <w:numPr>
          <w:ilvl w:val="1"/>
          <w:numId w:val="4"/>
        </w:numPr>
      </w:pPr>
      <w:r>
        <w:rPr>
          <w:rFonts w:ascii="Figtree" w:hAnsi="Figtree"/>
          <w:b w:val="0"/>
          <w:i w:val="0"/>
          <w:sz w:val="22"/>
        </w:rPr>
        <w:t>Table: payment milestone table</w:t>
      </w:r>
    </w:p>
    <w:p>
      <w:pPr>
        <w:pStyle w:val="H2"/>
        <w:numPr>
          <w:ilvl w:val="1"/>
          <w:numId w:val="1"/>
        </w:numPr>
      </w:pPr>
      <w:r>
        <w:t>Duration</w:t>
      </w:r>
    </w:p>
    <w:p>
      <w:pPr>
        <w:pStyle w:val="ListParagraph"/>
        <w:numPr>
          <w:ilvl w:val="0"/>
          <w:numId w:val="4"/>
        </w:numPr>
      </w:pPr>
      <w:r>
        <w:rPr>
          <w:rFonts w:ascii="Figtree" w:hAnsi="Figtree"/>
          <w:b w:val="0"/>
          <w:i w:val="0"/>
          <w:sz w:val="22"/>
        </w:rPr>
        <w:t>[Target: 120-180 words]</w:t>
      </w:r>
    </w:p>
    <w:p>
      <w:pPr>
        <w:pStyle w:val="ListParagraph"/>
        <w:numPr>
          <w:ilvl w:val="0"/>
          <w:numId w:val="4"/>
        </w:numPr>
      </w:pPr>
      <w:r>
        <w:rPr>
          <w:rFonts w:ascii="Figtree" w:hAnsi="Figtree"/>
          <w:b w:val="0"/>
          <w:i w:val="0"/>
          <w:sz w:val="22"/>
        </w:rPr>
        <w:t>[Source: templates/commercial-proposal.md]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Initial term, activation/go-live trigger, and multi-year options.</w:t>
      </w:r>
    </w:p>
    <w:p>
      <w:r>
        <w:rPr>
          <w:rFonts w:ascii="Figtree" w:hAnsi="Figtree"/>
          <w:b w:val="0"/>
          <w:i w:val="0"/>
          <w:sz w:val="22"/>
        </w:rPr>
        <w:t>]</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Term options table.</w:t>
      </w:r>
    </w:p>
    <w:p>
      <w:r>
        <w:rPr>
          <w:rFonts w:ascii="Figtree" w:hAnsi="Figtree"/>
          <w:b w:val="0"/>
          <w:i w:val="0"/>
          <w:sz w:val="22"/>
        </w:rPr>
        <w:t>]</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Keep commercial duration mechanics simple.</w:t>
      </w:r>
    </w:p>
    <w:p>
      <w:r>
        <w:rPr>
          <w:rFonts w:ascii="Figtree" w:hAnsi="Figtree"/>
          <w:b w:val="0"/>
          <w:i w:val="0"/>
          <w:sz w:val="22"/>
        </w:rPr>
        <w:t>]</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Confuse implementation timeline with license term.</w:t>
      </w:r>
    </w:p>
    <w:p>
      <w:r>
        <w:rPr>
          <w:rFonts w:ascii="Figtree" w:hAnsi="Figtree"/>
          <w:b w:val="0"/>
          <w:i w:val="0"/>
          <w:sz w:val="22"/>
        </w:rPr>
        <w:t>]</w:t>
      </w:r>
    </w:p>
    <w:p>
      <w:pPr>
        <w:pStyle w:val="ListParagraph"/>
        <w:numPr>
          <w:ilvl w:val="0"/>
          <w:numId w:val="4"/>
        </w:numPr>
      </w:pPr>
      <w:r>
        <w:rPr>
          <w:rFonts w:ascii="Figtree" w:hAnsi="Figtree"/>
          <w:b w:val="0"/>
          <w:i w:val="0"/>
          <w:sz w:val="22"/>
        </w:rPr>
        <w:t>Visual elements (use where relevant):</w:t>
      </w:r>
    </w:p>
    <w:p>
      <w:pPr>
        <w:pStyle w:val="ListParagraph"/>
        <w:numPr>
          <w:ilvl w:val="1"/>
          <w:numId w:val="4"/>
        </w:numPr>
      </w:pPr>
      <w:r>
        <w:rPr>
          <w:rFonts w:ascii="Figtree" w:hAnsi="Figtree"/>
          <w:b w:val="0"/>
          <w:i w:val="0"/>
          <w:sz w:val="22"/>
        </w:rPr>
        <w:t>Table: term options</w:t>
      </w:r>
    </w:p>
    <w:p>
      <w:pPr>
        <w:pStyle w:val="H2"/>
        <w:numPr>
          <w:ilvl w:val="1"/>
          <w:numId w:val="1"/>
        </w:numPr>
      </w:pPr>
      <w:r>
        <w:t>Renewal</w:t>
      </w:r>
    </w:p>
    <w:p>
      <w:pPr>
        <w:pStyle w:val="ListParagraph"/>
        <w:numPr>
          <w:ilvl w:val="0"/>
          <w:numId w:val="4"/>
        </w:numPr>
      </w:pPr>
      <w:r>
        <w:rPr>
          <w:rFonts w:ascii="Figtree" w:hAnsi="Figtree"/>
          <w:b w:val="0"/>
          <w:i w:val="0"/>
          <w:sz w:val="22"/>
        </w:rPr>
        <w:t>[Target: 120-180 words]</w:t>
      </w:r>
    </w:p>
    <w:p>
      <w:pPr>
        <w:pStyle w:val="ListParagraph"/>
        <w:numPr>
          <w:ilvl w:val="0"/>
          <w:numId w:val="4"/>
        </w:numPr>
      </w:pPr>
      <w:r>
        <w:rPr>
          <w:rFonts w:ascii="Figtree" w:hAnsi="Figtree"/>
          <w:b w:val="0"/>
          <w:i w:val="0"/>
          <w:sz w:val="22"/>
        </w:rPr>
        <w:t>[Source: templates/commercial-proposal.md]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Renewal notice, pricing basis, and early-renewal incentives if approved.</w:t>
      </w:r>
    </w:p>
    <w:p>
      <w:r>
        <w:rPr>
          <w:rFonts w:ascii="Figtree" w:hAnsi="Figtree"/>
          <w:b w:val="0"/>
          <w:i w:val="0"/>
          <w:sz w:val="22"/>
        </w:rPr>
        <w:t>]</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Renewal timeline box.</w:t>
      </w:r>
    </w:p>
    <w:p>
      <w:r>
        <w:rPr>
          <w:rFonts w:ascii="Figtree" w:hAnsi="Figtree"/>
          <w:b w:val="0"/>
          <w:i w:val="0"/>
          <w:sz w:val="22"/>
        </w:rPr>
        <w:t>]</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Mark all negotiables.</w:t>
      </w:r>
    </w:p>
    <w:p>
      <w:r>
        <w:rPr>
          <w:rFonts w:ascii="Figtree" w:hAnsi="Figtree"/>
          <w:b w:val="0"/>
          <w:i w:val="0"/>
          <w:sz w:val="22"/>
        </w:rPr>
        <w:t>]</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Promise fixed future pricing without approval.</w:t>
      </w:r>
    </w:p>
    <w:p>
      <w:r>
        <w:rPr>
          <w:rFonts w:ascii="Figtree" w:hAnsi="Figtree"/>
          <w:b w:val="0"/>
          <w:i w:val="0"/>
          <w:sz w:val="22"/>
        </w:rPr>
        <w:t>]</w:t>
      </w:r>
    </w:p>
    <w:p>
      <w:pPr>
        <w:pStyle w:val="ListParagraph"/>
        <w:numPr>
          <w:ilvl w:val="0"/>
          <w:numId w:val="4"/>
        </w:numPr>
      </w:pPr>
      <w:r>
        <w:rPr>
          <w:rFonts w:ascii="Figtree" w:hAnsi="Figtree"/>
          <w:b w:val="0"/>
          <w:i w:val="0"/>
          <w:sz w:val="22"/>
        </w:rPr>
        <w:t>Visual elements (use where relevant):</w:t>
      </w:r>
    </w:p>
    <w:p>
      <w:pPr>
        <w:pStyle w:val="ListParagraph"/>
        <w:numPr>
          <w:ilvl w:val="1"/>
          <w:numId w:val="4"/>
        </w:numPr>
      </w:pPr>
      <w:r>
        <w:rPr>
          <w:rFonts w:ascii="Figtree" w:hAnsi="Figtree"/>
          <w:b w:val="0"/>
          <w:i w:val="0"/>
          <w:sz w:val="22"/>
        </w:rPr>
        <w:t>Table: renewal timeline</w:t>
      </w:r>
    </w:p>
    <w:p>
      <w:pPr>
        <w:pStyle w:val="H2"/>
        <w:numPr>
          <w:ilvl w:val="1"/>
          <w:numId w:val="1"/>
        </w:numPr>
      </w:pPr>
      <w:r>
        <w:t>Termination</w:t>
      </w:r>
    </w:p>
    <w:p>
      <w:pPr>
        <w:pStyle w:val="ListParagraph"/>
        <w:numPr>
          <w:ilvl w:val="0"/>
          <w:numId w:val="4"/>
        </w:numPr>
      </w:pPr>
      <w:r>
        <w:rPr>
          <w:rFonts w:ascii="Figtree" w:hAnsi="Figtree"/>
          <w:b w:val="0"/>
          <w:i w:val="0"/>
          <w:sz w:val="22"/>
        </w:rPr>
        <w:t>[Target: 180-260 words]</w:t>
      </w:r>
    </w:p>
    <w:p>
      <w:pPr>
        <w:pStyle w:val="ListParagraph"/>
        <w:numPr>
          <w:ilvl w:val="0"/>
          <w:numId w:val="4"/>
        </w:numPr>
      </w:pPr>
      <w:r>
        <w:rPr>
          <w:rFonts w:ascii="Figtree" w:hAnsi="Figtree"/>
          <w:b w:val="0"/>
          <w:i w:val="0"/>
          <w:sz w:val="22"/>
        </w:rPr>
        <w:t>[Source: templates/commercial-proposal.md]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Material breach, convenience if offered, cure period, and data export support.</w:t>
      </w:r>
    </w:p>
    <w:p>
      <w:r>
        <w:rPr>
          <w:rFonts w:ascii="Figtree" w:hAnsi="Figtree"/>
          <w:b w:val="0"/>
          <w:i w:val="0"/>
          <w:sz w:val="22"/>
        </w:rPr>
        <w:t>]</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Termination conditions table.</w:t>
      </w:r>
    </w:p>
    <w:p>
      <w:r>
        <w:rPr>
          <w:rFonts w:ascii="Figtree" w:hAnsi="Figtree"/>
          <w:b w:val="0"/>
          <w:i w:val="0"/>
          <w:sz w:val="22"/>
        </w:rPr>
        <w:t>]</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Separate cause-based from convenience-based mechanics.</w:t>
      </w:r>
    </w:p>
    <w:p>
      <w:r>
        <w:rPr>
          <w:rFonts w:ascii="Figtree" w:hAnsi="Figtree"/>
          <w:b w:val="0"/>
          <w:i w:val="0"/>
          <w:sz w:val="22"/>
        </w:rPr>
        <w:t>]</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Leave post-termination data access undefined.</w:t>
      </w:r>
    </w:p>
    <w:p>
      <w:r>
        <w:rPr>
          <w:rFonts w:ascii="Figtree" w:hAnsi="Figtree"/>
          <w:b w:val="0"/>
          <w:i w:val="0"/>
          <w:sz w:val="22"/>
        </w:rPr>
        <w:t>]</w:t>
      </w:r>
    </w:p>
    <w:p>
      <w:pPr>
        <w:pStyle w:val="ListParagraph"/>
        <w:numPr>
          <w:ilvl w:val="0"/>
          <w:numId w:val="4"/>
        </w:numPr>
      </w:pPr>
      <w:r>
        <w:rPr>
          <w:rFonts w:ascii="Figtree" w:hAnsi="Figtree"/>
          <w:b w:val="0"/>
          <w:i w:val="0"/>
          <w:sz w:val="22"/>
        </w:rPr>
        <w:t>Visual elements (use where relevant):</w:t>
      </w:r>
    </w:p>
    <w:p>
      <w:pPr>
        <w:pStyle w:val="ListParagraph"/>
        <w:numPr>
          <w:ilvl w:val="1"/>
          <w:numId w:val="4"/>
        </w:numPr>
      </w:pPr>
      <w:r>
        <w:rPr>
          <w:rFonts w:ascii="Figtree" w:hAnsi="Figtree"/>
          <w:b w:val="0"/>
          <w:i w:val="0"/>
          <w:sz w:val="22"/>
        </w:rPr>
        <w:t>Table: termination conditions</w:t>
      </w:r>
    </w:p>
    <w:p>
      <w:pPr>
        <w:pStyle w:val="H2"/>
        <w:numPr>
          <w:ilvl w:val="1"/>
          <w:numId w:val="1"/>
        </w:numPr>
      </w:pPr>
      <w:r>
        <w:t>Intellectual Property</w:t>
      </w:r>
    </w:p>
    <w:p>
      <w:pPr>
        <w:pStyle w:val="ListParagraph"/>
        <w:numPr>
          <w:ilvl w:val="0"/>
          <w:numId w:val="4"/>
        </w:numPr>
      </w:pPr>
      <w:r>
        <w:rPr>
          <w:rFonts w:ascii="Figtree" w:hAnsi="Figtree"/>
          <w:b w:val="0"/>
          <w:i w:val="0"/>
          <w:sz w:val="22"/>
        </w:rPr>
        <w:t>[Target: 180-260 words]</w:t>
      </w:r>
    </w:p>
    <w:p>
      <w:pPr>
        <w:pStyle w:val="ListParagraph"/>
        <w:numPr>
          <w:ilvl w:val="0"/>
          <w:numId w:val="4"/>
        </w:numPr>
      </w:pPr>
      <w:r>
        <w:rPr>
          <w:rFonts w:ascii="Figtree" w:hAnsi="Figtree"/>
          <w:b w:val="0"/>
          <w:i w:val="0"/>
          <w:sz w:val="22"/>
        </w:rPr>
        <w:t>[Source: templates/commercial-proposal.md]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DALP platform IP remains SettleMint's.</w:t>
      </w:r>
    </w:p>
    <w:p>
      <w:pPr>
        <w:pStyle w:val="ListParagraph"/>
        <w:numPr>
          <w:ilvl w:val="1"/>
          <w:numId w:val="4"/>
        </w:numPr>
      </w:pPr>
      <w:r>
        <w:rPr>
          <w:rFonts w:ascii="Figtree" w:hAnsi="Figtree"/>
          <w:b w:val="0"/>
          <w:i w:val="0"/>
          <w:sz w:val="22"/>
        </w:rPr>
        <w:t>Client data remains client-owned.</w:t>
      </w:r>
    </w:p>
    <w:p>
      <w:pPr>
        <w:pStyle w:val="ListParagraph"/>
        <w:numPr>
          <w:ilvl w:val="1"/>
          <w:numId w:val="4"/>
        </w:numPr>
      </w:pPr>
      <w:r>
        <w:rPr>
          <w:rFonts w:ascii="Figtree" w:hAnsi="Figtree"/>
          <w:b w:val="0"/>
          <w:i w:val="0"/>
          <w:sz w:val="22"/>
        </w:rPr>
        <w:t>Client-built integrations and scoped custom work need clear ownership statements.</w:t>
      </w:r>
    </w:p>
    <w:p>
      <w:r>
        <w:rPr>
          <w:rFonts w:ascii="Figtree" w:hAnsi="Figtree"/>
          <w:b w:val="0"/>
          <w:i w:val="0"/>
          <w:sz w:val="22"/>
        </w:rPr>
        <w:t>]</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IP ownership matrix.</w:t>
      </w:r>
    </w:p>
    <w:p>
      <w:r>
        <w:rPr>
          <w:rFonts w:ascii="Figtree" w:hAnsi="Figtree"/>
          <w:b w:val="0"/>
          <w:i w:val="0"/>
          <w:sz w:val="22"/>
        </w:rPr>
        <w:t>]</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Distinguish platform, configuration, integration, and data.</w:t>
      </w:r>
    </w:p>
    <w:p>
      <w:r>
        <w:rPr>
          <w:rFonts w:ascii="Figtree" w:hAnsi="Figtree"/>
          <w:b w:val="0"/>
          <w:i w:val="0"/>
          <w:sz w:val="22"/>
        </w:rPr>
        <w:t>]</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Suggest transfer of core platform ownership.</w:t>
      </w:r>
    </w:p>
    <w:p>
      <w:r>
        <w:rPr>
          <w:rFonts w:ascii="Figtree" w:hAnsi="Figtree"/>
          <w:b w:val="0"/>
          <w:i w:val="0"/>
          <w:sz w:val="22"/>
        </w:rPr>
        <w:t>]</w:t>
      </w:r>
    </w:p>
    <w:p>
      <w:pPr>
        <w:pStyle w:val="ListParagraph"/>
        <w:numPr>
          <w:ilvl w:val="0"/>
          <w:numId w:val="4"/>
        </w:numPr>
      </w:pPr>
      <w:r>
        <w:rPr>
          <w:rFonts w:ascii="Figtree" w:hAnsi="Figtree"/>
          <w:b w:val="0"/>
          <w:i w:val="0"/>
          <w:sz w:val="22"/>
        </w:rPr>
        <w:t>Visual elements (use where relevant):</w:t>
      </w:r>
    </w:p>
    <w:p>
      <w:pPr>
        <w:pStyle w:val="ListParagraph"/>
        <w:numPr>
          <w:ilvl w:val="1"/>
          <w:numId w:val="4"/>
        </w:numPr>
      </w:pPr>
      <w:r>
        <w:rPr>
          <w:rFonts w:ascii="Figtree" w:hAnsi="Figtree"/>
          <w:b w:val="0"/>
          <w:i w:val="0"/>
          <w:sz w:val="22"/>
        </w:rPr>
        <w:t>Table: IP ownership matrix (platform, config, integration, data)</w:t>
      </w:r>
    </w:p>
    <w:p>
      <w:pPr>
        <w:pStyle w:val="H2"/>
        <w:numPr>
          <w:ilvl w:val="1"/>
          <w:numId w:val="1"/>
        </w:numPr>
      </w:pPr>
      <w:r>
        <w:t>Liability</w:t>
      </w:r>
    </w:p>
    <w:p>
      <w:pPr>
        <w:pStyle w:val="ListParagraph"/>
        <w:numPr>
          <w:ilvl w:val="0"/>
          <w:numId w:val="4"/>
        </w:numPr>
      </w:pPr>
      <w:r>
        <w:rPr>
          <w:rFonts w:ascii="Figtree" w:hAnsi="Figtree"/>
          <w:b w:val="0"/>
          <w:i w:val="0"/>
          <w:sz w:val="22"/>
        </w:rPr>
        <w:t>[Target: 140-220 words]</w:t>
      </w:r>
    </w:p>
    <w:p>
      <w:pPr>
        <w:pStyle w:val="ListParagraph"/>
        <w:numPr>
          <w:ilvl w:val="0"/>
          <w:numId w:val="4"/>
        </w:numPr>
      </w:pPr>
      <w:r>
        <w:rPr>
          <w:rFonts w:ascii="Figtree" w:hAnsi="Figtree"/>
          <w:b w:val="0"/>
          <w:i w:val="0"/>
          <w:sz w:val="22"/>
        </w:rPr>
        <w:t>[Source: templates/commercial-proposal.md]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Liability cap and exclusion categories should be summarized cleanly.</w:t>
      </w:r>
    </w:p>
    <w:p>
      <w:r>
        <w:rPr>
          <w:rFonts w:ascii="Figtree" w:hAnsi="Figtree"/>
          <w:b w:val="0"/>
          <w:i w:val="0"/>
          <w:sz w:val="22"/>
        </w:rPr>
        <w:t>]</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Liability summary box.</w:t>
      </w:r>
    </w:p>
    <w:p>
      <w:r>
        <w:rPr>
          <w:rFonts w:ascii="Figtree" w:hAnsi="Figtree"/>
          <w:b w:val="0"/>
          <w:i w:val="0"/>
          <w:sz w:val="22"/>
        </w:rPr>
        <w:t>]</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Keep it commercial, not litigative.</w:t>
      </w:r>
    </w:p>
    <w:p>
      <w:r>
        <w:rPr>
          <w:rFonts w:ascii="Figtree" w:hAnsi="Figtree"/>
          <w:b w:val="0"/>
          <w:i w:val="0"/>
          <w:sz w:val="22"/>
        </w:rPr>
        <w:t>]</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Add legal carve-outs not approved in source.</w:t>
      </w:r>
    </w:p>
    <w:p>
      <w:r>
        <w:rPr>
          <w:rFonts w:ascii="Figtree" w:hAnsi="Figtree"/>
          <w:b w:val="0"/>
          <w:i w:val="0"/>
          <w:sz w:val="22"/>
        </w:rPr>
        <w:t>]</w:t>
      </w:r>
    </w:p>
    <w:p>
      <w:pPr>
        <w:pStyle w:val="ListParagraph"/>
        <w:numPr>
          <w:ilvl w:val="0"/>
          <w:numId w:val="4"/>
        </w:numPr>
      </w:pPr>
      <w:r>
        <w:rPr>
          <w:rFonts w:ascii="Figtree" w:hAnsi="Figtree"/>
          <w:b w:val="0"/>
          <w:i w:val="0"/>
          <w:sz w:val="22"/>
        </w:rPr>
        <w:t>Visual elements (use where relevant):</w:t>
      </w:r>
    </w:p>
    <w:p>
      <w:pPr>
        <w:pStyle w:val="ListParagraph"/>
        <w:numPr>
          <w:ilvl w:val="1"/>
          <w:numId w:val="4"/>
        </w:numPr>
      </w:pPr>
      <w:r>
        <w:rPr>
          <w:rFonts w:ascii="Figtree" w:hAnsi="Figtree"/>
          <w:b w:val="0"/>
          <w:i w:val="0"/>
          <w:sz w:val="22"/>
        </w:rPr>
        <w:t>Table: liability summary</w:t>
      </w:r>
    </w:p>
    <w:p>
      <w:pPr>
        <w:pStyle w:val="H2"/>
        <w:numPr>
          <w:ilvl w:val="1"/>
          <w:numId w:val="1"/>
        </w:numPr>
      </w:pPr>
      <w:r>
        <w:t>Confidentiality</w:t>
      </w:r>
    </w:p>
    <w:p>
      <w:pPr>
        <w:pStyle w:val="ListParagraph"/>
        <w:numPr>
          <w:ilvl w:val="0"/>
          <w:numId w:val="4"/>
        </w:numPr>
      </w:pPr>
      <w:r>
        <w:rPr>
          <w:rFonts w:ascii="Figtree" w:hAnsi="Figtree"/>
          <w:b w:val="0"/>
          <w:i w:val="0"/>
          <w:sz w:val="22"/>
        </w:rPr>
        <w:t>[Target: 100-160 words]</w:t>
      </w:r>
    </w:p>
    <w:p>
      <w:pPr>
        <w:pStyle w:val="ListParagraph"/>
        <w:numPr>
          <w:ilvl w:val="0"/>
          <w:numId w:val="4"/>
        </w:numPr>
      </w:pPr>
      <w:r>
        <w:rPr>
          <w:rFonts w:ascii="Figtree" w:hAnsi="Figtree"/>
          <w:b w:val="0"/>
          <w:i w:val="0"/>
          <w:sz w:val="22"/>
        </w:rPr>
        <w:t>[Source: templates/commercial-proposal.md]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Mutual confidentiality, duration, and standard exceptions.</w:t>
      </w:r>
    </w:p>
    <w:p>
      <w:r>
        <w:rPr>
          <w:rFonts w:ascii="Figtree" w:hAnsi="Figtree"/>
          <w:b w:val="0"/>
          <w:i w:val="0"/>
          <w:sz w:val="22"/>
        </w:rPr>
        <w:t>]</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Confidentiality summary box.</w:t>
      </w:r>
    </w:p>
    <w:p>
      <w:r>
        <w:rPr>
          <w:rFonts w:ascii="Figtree" w:hAnsi="Figtree"/>
          <w:b w:val="0"/>
          <w:i w:val="0"/>
          <w:sz w:val="22"/>
        </w:rPr>
        <w:t>]</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Keep concise.</w:t>
      </w:r>
    </w:p>
    <w:p>
      <w:r>
        <w:rPr>
          <w:rFonts w:ascii="Figtree" w:hAnsi="Figtree"/>
          <w:b w:val="0"/>
          <w:i w:val="0"/>
          <w:sz w:val="22"/>
        </w:rPr>
        <w:t>]</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Overlawyer the section.</w:t>
      </w:r>
    </w:p>
    <w:p>
      <w:r>
        <w:rPr>
          <w:rFonts w:ascii="Figtree" w:hAnsi="Figtree"/>
          <w:b w:val="0"/>
          <w:i w:val="0"/>
          <w:sz w:val="22"/>
        </w:rPr>
        <w:t>]</w:t>
      </w:r>
    </w:p>
    <w:p>
      <w:pPr>
        <w:pStyle w:val="ListParagraph"/>
        <w:numPr>
          <w:ilvl w:val="0"/>
          <w:numId w:val="4"/>
        </w:numPr>
      </w:pPr>
      <w:r>
        <w:rPr>
          <w:rFonts w:ascii="Figtree" w:hAnsi="Figtree"/>
          <w:b w:val="0"/>
          <w:i w:val="0"/>
          <w:sz w:val="22"/>
        </w:rPr>
        <w:t>Visual elements (use where relevant):</w:t>
      </w:r>
    </w:p>
    <w:p>
      <w:pPr>
        <w:pStyle w:val="ListParagraph"/>
        <w:numPr>
          <w:ilvl w:val="1"/>
          <w:numId w:val="4"/>
        </w:numPr>
      </w:pPr>
      <w:r>
        <w:rPr>
          <w:rFonts w:ascii="Figtree" w:hAnsi="Figtree"/>
          <w:b w:val="0"/>
          <w:i w:val="0"/>
          <w:sz w:val="22"/>
        </w:rPr>
        <w:t>Table: confidentiality summary</w:t>
      </w:r>
    </w:p>
    <w:p>
      <w:pPr>
        <w:pStyle w:val="H2"/>
        <w:numPr>
          <w:ilvl w:val="1"/>
          <w:numId w:val="1"/>
        </w:numPr>
      </w:pPr>
      <w:r>
        <w:t>Escrow</w:t>
      </w:r>
    </w:p>
    <w:p>
      <w:pPr>
        <w:pStyle w:val="ListParagraph"/>
        <w:numPr>
          <w:ilvl w:val="0"/>
          <w:numId w:val="4"/>
        </w:numPr>
      </w:pPr>
      <w:r>
        <w:rPr>
          <w:rFonts w:ascii="Figtree" w:hAnsi="Figtree"/>
          <w:b w:val="0"/>
          <w:i w:val="0"/>
          <w:sz w:val="22"/>
        </w:rPr>
        <w:t>[Target: 120-180 words]</w:t>
      </w:r>
    </w:p>
    <w:p>
      <w:pPr>
        <w:pStyle w:val="ListParagraph"/>
        <w:numPr>
          <w:ilvl w:val="0"/>
          <w:numId w:val="4"/>
        </w:numPr>
      </w:pPr>
      <w:r>
        <w:rPr>
          <w:rFonts w:ascii="Figtree" w:hAnsi="Figtree"/>
          <w:b w:val="0"/>
          <w:i w:val="0"/>
          <w:sz w:val="22"/>
        </w:rPr>
        <w:t>[Source: templates/commercial-proposal.md]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Escrow can be offered where continuity assurance is required; terms are separately negotiated.</w:t>
      </w:r>
    </w:p>
    <w:p>
      <w:r>
        <w:rPr>
          <w:rFonts w:ascii="Figtree" w:hAnsi="Figtree"/>
          <w:b w:val="0"/>
          <w:i w:val="0"/>
          <w:sz w:val="22"/>
        </w:rPr>
        <w:t>]</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Escrow option box.</w:t>
      </w:r>
    </w:p>
    <w:p>
      <w:r>
        <w:rPr>
          <w:rFonts w:ascii="Figtree" w:hAnsi="Figtree"/>
          <w:b w:val="0"/>
          <w:i w:val="0"/>
          <w:sz w:val="22"/>
        </w:rPr>
        <w:t>]</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Position as optional assurance mechanism.</w:t>
      </w:r>
    </w:p>
    <w:p>
      <w:r>
        <w:rPr>
          <w:rFonts w:ascii="Figtree" w:hAnsi="Figtree"/>
          <w:b w:val="0"/>
          <w:i w:val="0"/>
          <w:sz w:val="22"/>
        </w:rPr>
        <w:t>]</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State escrow is automatic.</w:t>
      </w:r>
    </w:p>
    <w:p>
      <w:r>
        <w:rPr>
          <w:rFonts w:ascii="Figtree" w:hAnsi="Figtree"/>
          <w:b w:val="0"/>
          <w:i w:val="0"/>
          <w:sz w:val="22"/>
        </w:rPr>
        <w:t>]</w:t>
      </w:r>
    </w:p>
    <w:p>
      <w:pPr>
        <w:pStyle w:val="ListParagraph"/>
        <w:numPr>
          <w:ilvl w:val="0"/>
          <w:numId w:val="4"/>
        </w:numPr>
      </w:pPr>
      <w:r>
        <w:rPr>
          <w:rFonts w:ascii="Figtree" w:hAnsi="Figtree"/>
          <w:b w:val="0"/>
          <w:i w:val="0"/>
          <w:sz w:val="22"/>
        </w:rPr>
        <w:t>Visual elements (use where relevant):</w:t>
      </w:r>
    </w:p>
    <w:p>
      <w:pPr>
        <w:pStyle w:val="ListParagraph"/>
        <w:numPr>
          <w:ilvl w:val="1"/>
          <w:numId w:val="4"/>
        </w:numPr>
      </w:pPr>
      <w:r>
        <w:rPr>
          <w:rFonts w:ascii="Figtree" w:hAnsi="Figtree"/>
          <w:b w:val="0"/>
          <w:i w:val="0"/>
          <w:sz w:val="22"/>
        </w:rPr>
        <w:t>Table: escrow option summary</w:t>
      </w:r>
    </w:p>
    <w:p>
      <w:r>
        <w:rPr>
          <w:rFonts w:ascii="Figtree" w:hAnsi="Figtree"/>
          <w:b w:val="0"/>
          <w:i w:val="0"/>
          <w:sz w:val="22"/>
        </w:rPr>
        <w:t xml:space="preserve">&gt;  </w:t>
      </w:r>
      <w:r>
        <w:rPr>
          <w:rFonts w:ascii="Figtree" w:hAnsi="Figtree"/>
          <w:b/>
          <w:i w:val="0"/>
          <w:sz w:val="22"/>
        </w:rPr>
        <w:t>Section complete when:</w:t>
      </w:r>
      <w:r>
        <w:rPr>
          <w:rFonts w:ascii="Figtree" w:hAnsi="Figtree"/>
          <w:b w:val="0"/>
          <w:i w:val="0"/>
          <w:sz w:val="22"/>
        </w:rPr>
        <w:t xml:space="preserve"> Contract structure, payment, duration, renewal, termination, IP, liability, and confidentiality all addressed.</w:t>
      </w:r>
    </w:p>
    <w:p>
      <w:pPr>
        <w:pStyle w:val="H1"/>
        <w:numPr>
          <w:ilvl w:val="0"/>
          <w:numId w:val="1"/>
        </w:numPr>
      </w:pPr>
      <w:r>
        <w:t>Total Cost of Ownership</w:t>
      </w:r>
    </w:p>
    <w:p>
      <w:pPr>
        <w:pStyle w:val="ListParagraph"/>
        <w:numPr>
          <w:ilvl w:val="0"/>
          <w:numId w:val="4"/>
        </w:numPr>
      </w:pPr>
      <w:r>
        <w:rPr>
          <w:rFonts w:ascii="Figtree" w:hAnsi="Figtree"/>
          <w:b w:val="0"/>
          <w:i w:val="0"/>
          <w:sz w:val="22"/>
        </w:rPr>
        <w:t>[Target: 2200-3000 words]</w:t>
      </w:r>
    </w:p>
    <w:p>
      <w:pPr>
        <w:pStyle w:val="ListParagraph"/>
        <w:numPr>
          <w:ilvl w:val="0"/>
          <w:numId w:val="4"/>
        </w:numPr>
      </w:pPr>
      <w:r>
        <w:rPr>
          <w:rFonts w:ascii="Figtree" w:hAnsi="Figtree"/>
          <w:b w:val="0"/>
          <w:i w:val="0"/>
          <w:sz w:val="22"/>
        </w:rPr>
        <w:t>[Source: templates/commercial-proposal.md; content/07-commercial-proposal/main.md]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TCO must compare DALP against realistic alternatives over multi-year horizons.</w:t>
      </w:r>
    </w:p>
    <w:p>
      <w:pPr>
        <w:pStyle w:val="ListParagraph"/>
        <w:numPr>
          <w:ilvl w:val="1"/>
          <w:numId w:val="4"/>
        </w:numPr>
      </w:pPr>
      <w:r>
        <w:rPr>
          <w:rFonts w:ascii="Figtree" w:hAnsi="Figtree"/>
          <w:b w:val="0"/>
          <w:i w:val="0"/>
          <w:sz w:val="22"/>
        </w:rPr>
        <w:t>The comparison must include hidden integration and maintenance costs, not just software fees.</w:t>
      </w:r>
    </w:p>
    <w:p>
      <w:pPr>
        <w:pStyle w:val="ListParagraph"/>
        <w:numPr>
          <w:ilvl w:val="1"/>
          <w:numId w:val="4"/>
        </w:numPr>
      </w:pPr>
      <w:r>
        <w:rPr>
          <w:rFonts w:ascii="Figtree" w:hAnsi="Figtree"/>
          <w:b w:val="0"/>
          <w:i w:val="0"/>
          <w:sz w:val="22"/>
        </w:rPr>
        <w:t>DALP value compounds as additional programs launch on the same platform.</w:t>
      </w:r>
    </w:p>
    <w:p>
      <w:r>
        <w:rPr>
          <w:rFonts w:ascii="Figtree" w:hAnsi="Figtree"/>
          <w:b w:val="0"/>
          <w:i w:val="0"/>
          <w:sz w:val="22"/>
        </w:rPr>
        <w:t>]</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TCO framework graphic.</w:t>
      </w:r>
    </w:p>
    <w:p>
      <w:pPr>
        <w:pStyle w:val="ListParagraph"/>
        <w:numPr>
          <w:ilvl w:val="1"/>
          <w:numId w:val="4"/>
        </w:numPr>
      </w:pPr>
      <w:r>
        <w:rPr>
          <w:rFonts w:ascii="Figtree" w:hAnsi="Figtree"/>
          <w:b w:val="0"/>
          <w:i w:val="0"/>
          <w:sz w:val="22"/>
        </w:rPr>
        <w:t>3-year model table.</w:t>
      </w:r>
    </w:p>
    <w:p>
      <w:pPr>
        <w:pStyle w:val="ListParagraph"/>
        <w:numPr>
          <w:ilvl w:val="1"/>
          <w:numId w:val="4"/>
        </w:numPr>
      </w:pPr>
      <w:r>
        <w:rPr>
          <w:rFonts w:ascii="Figtree" w:hAnsi="Figtree"/>
          <w:b w:val="0"/>
          <w:i w:val="0"/>
          <w:sz w:val="22"/>
        </w:rPr>
        <w:t>5-year model table.</w:t>
      </w:r>
    </w:p>
    <w:p>
      <w:pPr>
        <w:pStyle w:val="ListParagraph"/>
        <w:numPr>
          <w:ilvl w:val="1"/>
          <w:numId w:val="4"/>
        </w:numPr>
      </w:pPr>
      <w:r>
        <w:rPr>
          <w:rFonts w:ascii="Figtree" w:hAnsi="Figtree"/>
          <w:b w:val="0"/>
          <w:i w:val="0"/>
          <w:sz w:val="22"/>
        </w:rPr>
        <w:t>Comparative table: DALP vs build vs multi-vendor.</w:t>
      </w:r>
    </w:p>
    <w:p>
      <w:pPr>
        <w:pStyle w:val="ListParagraph"/>
        <w:numPr>
          <w:ilvl w:val="1"/>
          <w:numId w:val="4"/>
        </w:numPr>
      </w:pPr>
      <w:r>
        <w:rPr>
          <w:rFonts w:ascii="Figtree" w:hAnsi="Figtree"/>
          <w:b w:val="0"/>
          <w:i w:val="0"/>
          <w:sz w:val="22"/>
        </w:rPr>
        <w:t>Optional cumulative-cost line chart.</w:t>
      </w:r>
    </w:p>
    <w:p>
      <w:r>
        <w:rPr>
          <w:rFonts w:ascii="Figtree" w:hAnsi="Figtree"/>
          <w:b w:val="0"/>
          <w:i w:val="0"/>
          <w:sz w:val="22"/>
        </w:rPr>
        <w:t>]</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Use procurement-ready structure: assumptions, categories, model, comparison, interpretation.</w:t>
      </w:r>
    </w:p>
    <w:p>
      <w:pPr>
        <w:pStyle w:val="ListParagraph"/>
        <w:numPr>
          <w:ilvl w:val="1"/>
          <w:numId w:val="4"/>
        </w:numPr>
      </w:pPr>
      <w:r>
        <w:rPr>
          <w:rFonts w:ascii="Figtree" w:hAnsi="Figtree"/>
          <w:b w:val="0"/>
          <w:i w:val="0"/>
          <w:sz w:val="22"/>
        </w:rPr>
        <w:t>Make every category traceable to an assumption source.</w:t>
      </w:r>
    </w:p>
    <w:p>
      <w:r>
        <w:rPr>
          <w:rFonts w:ascii="Figtree" w:hAnsi="Figtree"/>
          <w:b w:val="0"/>
          <w:i w:val="0"/>
          <w:sz w:val="22"/>
        </w:rPr>
        <w:t>]</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Compare DALP only to a single software subscription.</w:t>
      </w:r>
    </w:p>
    <w:p>
      <w:pPr>
        <w:pStyle w:val="ListParagraph"/>
        <w:numPr>
          <w:ilvl w:val="1"/>
          <w:numId w:val="4"/>
        </w:numPr>
      </w:pPr>
      <w:r>
        <w:rPr>
          <w:rFonts w:ascii="Figtree" w:hAnsi="Figtree"/>
          <w:b w:val="0"/>
          <w:i w:val="0"/>
          <w:sz w:val="22"/>
        </w:rPr>
        <w:t>Ignore infrastructure and support.</w:t>
      </w:r>
    </w:p>
    <w:p>
      <w:pPr>
        <w:pStyle w:val="ListParagraph"/>
        <w:numPr>
          <w:ilvl w:val="1"/>
          <w:numId w:val="4"/>
        </w:numPr>
      </w:pPr>
      <w:r>
        <w:rPr>
          <w:rFonts w:ascii="Figtree" w:hAnsi="Figtree"/>
          <w:b w:val="0"/>
          <w:i w:val="0"/>
          <w:sz w:val="22"/>
        </w:rPr>
        <w:t>Mix one-time and recurring costs without clear labels.</w:t>
      </w:r>
    </w:p>
    <w:p>
      <w:r>
        <w:rPr>
          <w:rFonts w:ascii="Figtree" w:hAnsi="Figtree"/>
          <w:b w:val="0"/>
          <w:i w:val="0"/>
          <w:sz w:val="22"/>
        </w:rPr>
        <w:t>]</w:t>
      </w:r>
    </w:p>
    <w:p>
      <w:pPr>
        <w:pStyle w:val="ListParagraph"/>
        <w:numPr>
          <w:ilvl w:val="0"/>
          <w:numId w:val="4"/>
        </w:numPr>
      </w:pPr>
      <w:r>
        <w:rPr>
          <w:rFonts w:ascii="Figtree" w:hAnsi="Figtree"/>
          <w:b w:val="0"/>
          <w:i w:val="0"/>
          <w:sz w:val="22"/>
        </w:rPr>
        <w:t>Visual elements (use where relevant):</w:t>
      </w:r>
    </w:p>
    <w:p>
      <w:pPr>
        <w:pStyle w:val="ListParagraph"/>
        <w:numPr>
          <w:ilvl w:val="1"/>
          <w:numId w:val="4"/>
        </w:numPr>
      </w:pPr>
      <w:r>
        <w:rPr>
          <w:rFonts w:ascii="Figtree" w:hAnsi="Figtree"/>
          <w:b w:val="0"/>
          <w:i w:val="0"/>
          <w:sz w:val="22"/>
        </w:rPr>
        <w:t>Table: TCO comparison (DALP vs build vs multi-vendor), 3-year and 5-year models</w:t>
      </w:r>
    </w:p>
    <w:p>
      <w:r>
        <w:rPr>
          <w:rFonts w:ascii="Figtree" w:hAnsi="Figtree"/>
          <w:b/>
          <w:i w:val="0"/>
          <w:sz w:val="22"/>
        </w:rPr>
        <w:t>Consistency anchor:</w:t>
      </w:r>
      <w:r>
        <w:rPr>
          <w:rFonts w:ascii="Figtree" w:hAnsi="Figtree"/>
          <w:b w:val="0"/>
          <w:i w:val="0"/>
          <w:sz w:val="22"/>
        </w:rPr>
        <w:t xml:space="preserve"> TCO categories identical across proposals. Every figure traces to an assumption source.</w:t>
      </w:r>
    </w:p>
    <w:p>
      <w:pPr>
        <w:pStyle w:val="H2"/>
        <w:numPr>
          <w:ilvl w:val="1"/>
          <w:numId w:val="1"/>
        </w:numPr>
      </w:pPr>
      <w:r>
        <w:t>TCO Framework</w:t>
      </w:r>
    </w:p>
    <w:p>
      <w:pPr>
        <w:pStyle w:val="ListParagraph"/>
        <w:numPr>
          <w:ilvl w:val="0"/>
          <w:numId w:val="4"/>
        </w:numPr>
      </w:pPr>
      <w:r>
        <w:rPr>
          <w:rFonts w:ascii="Figtree" w:hAnsi="Figtree"/>
          <w:b w:val="0"/>
          <w:i w:val="0"/>
          <w:sz w:val="22"/>
        </w:rPr>
        <w:t>[Target: 300-450 words]</w:t>
      </w:r>
    </w:p>
    <w:p>
      <w:pPr>
        <w:pStyle w:val="ListParagraph"/>
        <w:numPr>
          <w:ilvl w:val="0"/>
          <w:numId w:val="4"/>
        </w:numPr>
      </w:pPr>
      <w:r>
        <w:rPr>
          <w:rFonts w:ascii="Figtree" w:hAnsi="Figtree"/>
          <w:b w:val="0"/>
          <w:i w:val="0"/>
          <w:sz w:val="22"/>
        </w:rPr>
        <w:t>[Source: templates/commercial-proposal.md]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Proper comparison is platform economics versus assembled operating model cost.</w:t>
      </w:r>
    </w:p>
    <w:p>
      <w:r>
        <w:rPr>
          <w:rFonts w:ascii="Figtree" w:hAnsi="Figtree"/>
          <w:b w:val="0"/>
          <w:i w:val="0"/>
          <w:sz w:val="22"/>
        </w:rPr>
        <w:t>]</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Framework diagram or category map.</w:t>
      </w:r>
    </w:p>
    <w:p>
      <w:r>
        <w:rPr>
          <w:rFonts w:ascii="Figtree" w:hAnsi="Figtree"/>
          <w:b w:val="0"/>
          <w:i w:val="0"/>
          <w:sz w:val="22"/>
        </w:rPr>
        <w:t>]</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Define comparison boundary and included categories.</w:t>
      </w:r>
    </w:p>
    <w:p>
      <w:r>
        <w:rPr>
          <w:rFonts w:ascii="Figtree" w:hAnsi="Figtree"/>
          <w:b w:val="0"/>
          <w:i w:val="0"/>
          <w:sz w:val="22"/>
        </w:rPr>
        <w:t>]</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Jump straight to tables without framing assumptions.</w:t>
      </w:r>
    </w:p>
    <w:p>
      <w:r>
        <w:rPr>
          <w:rFonts w:ascii="Figtree" w:hAnsi="Figtree"/>
          <w:b w:val="0"/>
          <w:i w:val="0"/>
          <w:sz w:val="22"/>
        </w:rPr>
        <w:t>]</w:t>
      </w:r>
    </w:p>
    <w:p>
      <w:pPr>
        <w:pStyle w:val="ListParagraph"/>
        <w:numPr>
          <w:ilvl w:val="0"/>
          <w:numId w:val="4"/>
        </w:numPr>
      </w:pPr>
      <w:r>
        <w:rPr>
          <w:rFonts w:ascii="Figtree" w:hAnsi="Figtree"/>
          <w:b w:val="0"/>
          <w:i w:val="0"/>
          <w:sz w:val="22"/>
        </w:rPr>
        <w:t>Visual elements (use where relevant):</w:t>
      </w:r>
    </w:p>
    <w:p>
      <w:pPr>
        <w:pStyle w:val="ListParagraph"/>
        <w:numPr>
          <w:ilvl w:val="1"/>
          <w:numId w:val="4"/>
        </w:numPr>
      </w:pPr>
      <w:r>
        <w:rPr>
          <w:rFonts w:ascii="Figtree" w:hAnsi="Figtree"/>
          <w:b w:val="0"/>
          <w:i w:val="0"/>
          <w:sz w:val="22"/>
        </w:rPr>
        <w:t>Table: TCO category map, comparison boundary</w:t>
      </w:r>
    </w:p>
    <w:p>
      <w:pPr>
        <w:pStyle w:val="H2"/>
        <w:numPr>
          <w:ilvl w:val="1"/>
          <w:numId w:val="1"/>
        </w:numPr>
      </w:pPr>
      <w:r>
        <w:t>3-Year Model</w:t>
      </w:r>
    </w:p>
    <w:p>
      <w:pPr>
        <w:pStyle w:val="ListParagraph"/>
        <w:numPr>
          <w:ilvl w:val="0"/>
          <w:numId w:val="4"/>
        </w:numPr>
      </w:pPr>
      <w:r>
        <w:rPr>
          <w:rFonts w:ascii="Figtree" w:hAnsi="Figtree"/>
          <w:b w:val="0"/>
          <w:i w:val="0"/>
          <w:sz w:val="22"/>
        </w:rPr>
        <w:t>[Target: 500-700 words]</w:t>
      </w:r>
    </w:p>
    <w:p>
      <w:pPr>
        <w:pStyle w:val="ListParagraph"/>
        <w:numPr>
          <w:ilvl w:val="0"/>
          <w:numId w:val="4"/>
        </w:numPr>
      </w:pPr>
      <w:r>
        <w:rPr>
          <w:rFonts w:ascii="Figtree" w:hAnsi="Figtree"/>
          <w:b w:val="0"/>
          <w:i w:val="0"/>
          <w:sz w:val="22"/>
        </w:rPr>
        <w:t>[Source: templates/commercial-proposal.md]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Show year-by-year DALP cost profile with implementation front-load and recurring run cost.</w:t>
      </w:r>
    </w:p>
    <w:p>
      <w:r>
        <w:rPr>
          <w:rFonts w:ascii="Figtree" w:hAnsi="Figtree"/>
          <w:b w:val="0"/>
          <w:i w:val="0"/>
          <w:sz w:val="22"/>
        </w:rPr>
        <w:t>]</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3-year TCO table.</w:t>
      </w:r>
    </w:p>
    <w:p>
      <w:r>
        <w:rPr>
          <w:rFonts w:ascii="Figtree" w:hAnsi="Figtree"/>
          <w:b w:val="0"/>
          <w:i w:val="0"/>
          <w:sz w:val="22"/>
        </w:rPr>
        <w:t>]</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Include notes for license, implementation, support, infra, training, integration.</w:t>
      </w:r>
    </w:p>
    <w:p>
      <w:r>
        <w:rPr>
          <w:rFonts w:ascii="Figtree" w:hAnsi="Figtree"/>
          <w:b w:val="0"/>
          <w:i w:val="0"/>
          <w:sz w:val="22"/>
        </w:rPr>
        <w:t>]</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Skip note fields for assumptions.</w:t>
      </w:r>
    </w:p>
    <w:p>
      <w:r>
        <w:rPr>
          <w:rFonts w:ascii="Figtree" w:hAnsi="Figtree"/>
          <w:b w:val="0"/>
          <w:i w:val="0"/>
          <w:sz w:val="22"/>
        </w:rPr>
        <w:t>]</w:t>
      </w:r>
    </w:p>
    <w:p>
      <w:pPr>
        <w:pStyle w:val="ListParagraph"/>
        <w:numPr>
          <w:ilvl w:val="0"/>
          <w:numId w:val="4"/>
        </w:numPr>
      </w:pPr>
      <w:r>
        <w:rPr>
          <w:rFonts w:ascii="Figtree" w:hAnsi="Figtree"/>
          <w:b w:val="0"/>
          <w:i w:val="0"/>
          <w:sz w:val="22"/>
        </w:rPr>
        <w:t>Visual elements (use where relevant):</w:t>
      </w:r>
    </w:p>
    <w:p>
      <w:pPr>
        <w:pStyle w:val="ListParagraph"/>
        <w:numPr>
          <w:ilvl w:val="1"/>
          <w:numId w:val="4"/>
        </w:numPr>
      </w:pPr>
      <w:r>
        <w:rPr>
          <w:rFonts w:ascii="Figtree" w:hAnsi="Figtree"/>
          <w:b w:val="0"/>
          <w:i w:val="0"/>
          <w:sz w:val="22"/>
        </w:rPr>
        <w:t>Table: 3-year TCO table (year-by-year cost profile)</w:t>
      </w:r>
    </w:p>
    <w:p>
      <w:pPr>
        <w:pStyle w:val="H2"/>
        <w:numPr>
          <w:ilvl w:val="1"/>
          <w:numId w:val="1"/>
        </w:numPr>
      </w:pPr>
      <w:r>
        <w:t>5-Year Model</w:t>
      </w:r>
    </w:p>
    <w:p>
      <w:pPr>
        <w:pStyle w:val="ListParagraph"/>
        <w:numPr>
          <w:ilvl w:val="0"/>
          <w:numId w:val="4"/>
        </w:numPr>
      </w:pPr>
      <w:r>
        <w:rPr>
          <w:rFonts w:ascii="Figtree" w:hAnsi="Figtree"/>
          <w:b w:val="0"/>
          <w:i w:val="0"/>
          <w:sz w:val="22"/>
        </w:rPr>
        <w:t>[Target: 450-650 words]</w:t>
      </w:r>
    </w:p>
    <w:p>
      <w:pPr>
        <w:pStyle w:val="ListParagraph"/>
        <w:numPr>
          <w:ilvl w:val="0"/>
          <w:numId w:val="4"/>
        </w:numPr>
      </w:pPr>
      <w:r>
        <w:rPr>
          <w:rFonts w:ascii="Figtree" w:hAnsi="Figtree"/>
          <w:b w:val="0"/>
          <w:i w:val="0"/>
          <w:sz w:val="22"/>
        </w:rPr>
        <w:t>[Source: templates/commercial-proposal.md]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Longer horizon shows reuse and lower marginal expansion cost.</w:t>
      </w:r>
    </w:p>
    <w:p>
      <w:r>
        <w:rPr>
          <w:rFonts w:ascii="Figtree" w:hAnsi="Figtree"/>
          <w:b w:val="0"/>
          <w:i w:val="0"/>
          <w:sz w:val="22"/>
        </w:rPr>
        <w:t>]</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5-year TCO table.</w:t>
      </w:r>
    </w:p>
    <w:p>
      <w:r>
        <w:rPr>
          <w:rFonts w:ascii="Figtree" w:hAnsi="Figtree"/>
          <w:b w:val="0"/>
          <w:i w:val="0"/>
          <w:sz w:val="22"/>
        </w:rPr>
        <w:t>]</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Reflect likely expansion or tier evolution.</w:t>
      </w:r>
    </w:p>
    <w:p>
      <w:r>
        <w:rPr>
          <w:rFonts w:ascii="Figtree" w:hAnsi="Figtree"/>
          <w:b w:val="0"/>
          <w:i w:val="0"/>
          <w:sz w:val="22"/>
        </w:rPr>
        <w:t>]</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Treat years 4-5 as copy-paste of year 3 without explanation.</w:t>
      </w:r>
    </w:p>
    <w:p>
      <w:r>
        <w:rPr>
          <w:rFonts w:ascii="Figtree" w:hAnsi="Figtree"/>
          <w:b w:val="0"/>
          <w:i w:val="0"/>
          <w:sz w:val="22"/>
        </w:rPr>
        <w:t>]</w:t>
      </w:r>
    </w:p>
    <w:p>
      <w:pPr>
        <w:pStyle w:val="ListParagraph"/>
        <w:numPr>
          <w:ilvl w:val="0"/>
          <w:numId w:val="4"/>
        </w:numPr>
      </w:pPr>
      <w:r>
        <w:rPr>
          <w:rFonts w:ascii="Figtree" w:hAnsi="Figtree"/>
          <w:b w:val="0"/>
          <w:i w:val="0"/>
          <w:sz w:val="22"/>
        </w:rPr>
        <w:t>Visual elements (use where relevant):</w:t>
      </w:r>
    </w:p>
    <w:p>
      <w:pPr>
        <w:pStyle w:val="ListParagraph"/>
        <w:numPr>
          <w:ilvl w:val="1"/>
          <w:numId w:val="4"/>
        </w:numPr>
      </w:pPr>
      <w:r>
        <w:rPr>
          <w:rFonts w:ascii="Figtree" w:hAnsi="Figtree"/>
          <w:b w:val="0"/>
          <w:i w:val="0"/>
          <w:sz w:val="22"/>
        </w:rPr>
        <w:t>Table: 5-year TCO table with expansion assumptions</w:t>
      </w:r>
    </w:p>
    <w:p>
      <w:pPr>
        <w:pStyle w:val="H2"/>
        <w:numPr>
          <w:ilvl w:val="1"/>
          <w:numId w:val="1"/>
        </w:numPr>
      </w:pPr>
      <w:r>
        <w:t>Comparative Analysis</w:t>
      </w:r>
    </w:p>
    <w:p>
      <w:pPr>
        <w:pStyle w:val="ListParagraph"/>
        <w:numPr>
          <w:ilvl w:val="0"/>
          <w:numId w:val="4"/>
        </w:numPr>
      </w:pPr>
      <w:r>
        <w:rPr>
          <w:rFonts w:ascii="Figtree" w:hAnsi="Figtree"/>
          <w:b w:val="0"/>
          <w:i w:val="0"/>
          <w:sz w:val="22"/>
        </w:rPr>
        <w:t>[Target: 700-1000 words]</w:t>
      </w:r>
    </w:p>
    <w:p>
      <w:pPr>
        <w:pStyle w:val="ListParagraph"/>
        <w:numPr>
          <w:ilvl w:val="0"/>
          <w:numId w:val="4"/>
        </w:numPr>
      </w:pPr>
      <w:r>
        <w:rPr>
          <w:rFonts w:ascii="Figtree" w:hAnsi="Figtree"/>
          <w:b w:val="0"/>
          <w:i w:val="0"/>
          <w:sz w:val="22"/>
        </w:rPr>
        <w:t>[Source: templates/commercial-proposal.md; content/07-commercial-proposal/main.md]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Build in-house carries heavy permanent engineering burden.</w:t>
      </w:r>
    </w:p>
    <w:p>
      <w:pPr>
        <w:pStyle w:val="ListParagraph"/>
        <w:numPr>
          <w:ilvl w:val="1"/>
          <w:numId w:val="4"/>
        </w:numPr>
      </w:pPr>
      <w:r>
        <w:rPr>
          <w:rFonts w:ascii="Figtree" w:hAnsi="Figtree"/>
          <w:b w:val="0"/>
          <w:i w:val="0"/>
          <w:sz w:val="22"/>
        </w:rPr>
        <w:t>Multi-vendor assembly creates operational and contractual fragmentation.</w:t>
      </w:r>
    </w:p>
    <w:p>
      <w:pPr>
        <w:pStyle w:val="ListParagraph"/>
        <w:numPr>
          <w:ilvl w:val="1"/>
          <w:numId w:val="4"/>
        </w:numPr>
      </w:pPr>
      <w:r>
        <w:rPr>
          <w:rFonts w:ascii="Figtree" w:hAnsi="Figtree"/>
          <w:b w:val="0"/>
          <w:i w:val="0"/>
          <w:sz w:val="22"/>
        </w:rPr>
        <w:t>DALP offers lower coordination cost and faster path to institutional scale.</w:t>
      </w:r>
    </w:p>
    <w:p>
      <w:r>
        <w:rPr>
          <w:rFonts w:ascii="Figtree" w:hAnsi="Figtree"/>
          <w:b w:val="0"/>
          <w:i w:val="0"/>
          <w:sz w:val="22"/>
        </w:rPr>
        <w:t>]</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DALP vs build table.</w:t>
      </w:r>
    </w:p>
    <w:p>
      <w:pPr>
        <w:pStyle w:val="ListParagraph"/>
        <w:numPr>
          <w:ilvl w:val="1"/>
          <w:numId w:val="4"/>
        </w:numPr>
      </w:pPr>
      <w:r>
        <w:rPr>
          <w:rFonts w:ascii="Figtree" w:hAnsi="Figtree"/>
          <w:b w:val="0"/>
          <w:i w:val="0"/>
          <w:sz w:val="22"/>
        </w:rPr>
        <w:t>DALP vs multi-vendor table.</w:t>
      </w:r>
    </w:p>
    <w:p>
      <w:pPr>
        <w:pStyle w:val="ListParagraph"/>
        <w:numPr>
          <w:ilvl w:val="1"/>
          <w:numId w:val="4"/>
        </w:numPr>
      </w:pPr>
      <w:r>
        <w:rPr>
          <w:rFonts w:ascii="Figtree" w:hAnsi="Figtree"/>
          <w:b w:val="0"/>
          <w:i w:val="0"/>
          <w:sz w:val="22"/>
        </w:rPr>
        <w:t>Optional radar or scorecard exhibit.</w:t>
      </w:r>
    </w:p>
    <w:p>
      <w:r>
        <w:rPr>
          <w:rFonts w:ascii="Figtree" w:hAnsi="Figtree"/>
          <w:b w:val="0"/>
          <w:i w:val="0"/>
          <w:sz w:val="22"/>
        </w:rPr>
        <w:t>]</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Compare on time, teams, maintenance, compliance, audit, incident handling, and scalability.</w:t>
      </w:r>
    </w:p>
    <w:p>
      <w:r>
        <w:rPr>
          <w:rFonts w:ascii="Figtree" w:hAnsi="Figtree"/>
          <w:b w:val="0"/>
          <w:i w:val="0"/>
          <w:sz w:val="22"/>
        </w:rPr>
        <w:t>]</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Turn comparison into competitor mudslinging.</w:t>
      </w:r>
    </w:p>
    <w:p>
      <w:r>
        <w:rPr>
          <w:rFonts w:ascii="Figtree" w:hAnsi="Figtree"/>
          <w:b w:val="0"/>
          <w:i w:val="0"/>
          <w:sz w:val="22"/>
        </w:rPr>
        <w:t>]</w:t>
      </w:r>
    </w:p>
    <w:p>
      <w:pPr>
        <w:pStyle w:val="ListParagraph"/>
        <w:numPr>
          <w:ilvl w:val="0"/>
          <w:numId w:val="4"/>
        </w:numPr>
      </w:pPr>
      <w:r>
        <w:rPr>
          <w:rFonts w:ascii="Figtree" w:hAnsi="Figtree"/>
          <w:b w:val="0"/>
          <w:i w:val="0"/>
          <w:sz w:val="22"/>
        </w:rPr>
        <w:t>Visual elements (use where relevant):</w:t>
      </w:r>
    </w:p>
    <w:p>
      <w:pPr>
        <w:pStyle w:val="ListParagraph"/>
        <w:numPr>
          <w:ilvl w:val="1"/>
          <w:numId w:val="4"/>
        </w:numPr>
      </w:pPr>
      <w:r>
        <w:rPr>
          <w:rFonts w:ascii="Figtree" w:hAnsi="Figtree"/>
          <w:b w:val="0"/>
          <w:i w:val="0"/>
          <w:sz w:val="22"/>
        </w:rPr>
        <w:t>Table: DALP vs build vs multi-vendor comparison</w:t>
      </w:r>
    </w:p>
    <w:p>
      <w:r>
        <w:rPr>
          <w:rFonts w:ascii="Figtree" w:hAnsi="Figtree"/>
          <w:b w:val="0"/>
          <w:i w:val="0"/>
          <w:sz w:val="22"/>
        </w:rPr>
        <w:t xml:space="preserve">&gt;  </w:t>
      </w:r>
      <w:r>
        <w:rPr>
          <w:rFonts w:ascii="Figtree" w:hAnsi="Figtree"/>
          <w:b/>
          <w:i w:val="0"/>
          <w:sz w:val="22"/>
        </w:rPr>
        <w:t>Section complete when:</w:t>
      </w:r>
      <w:r>
        <w:rPr>
          <w:rFonts w:ascii="Figtree" w:hAnsi="Figtree"/>
          <w:b w:val="0"/>
          <w:i w:val="0"/>
          <w:sz w:val="22"/>
        </w:rPr>
        <w:t xml:space="preserve"> TCO framework defined. Multi-year model table present. Comparative analysis against alternatives included.</w:t>
      </w:r>
    </w:p>
    <w:p>
      <w:pPr>
        <w:pStyle w:val="H1"/>
        <w:numPr>
          <w:ilvl w:val="0"/>
          <w:numId w:val="1"/>
        </w:numPr>
      </w:pPr>
      <w:r>
        <w:t>Reference Clients</w:t>
      </w:r>
    </w:p>
    <w:p>
      <w:pPr>
        <w:pStyle w:val="ListParagraph"/>
        <w:numPr>
          <w:ilvl w:val="0"/>
          <w:numId w:val="4"/>
        </w:numPr>
      </w:pPr>
      <w:r>
        <w:rPr>
          <w:rFonts w:ascii="Figtree" w:hAnsi="Figtree"/>
          <w:b w:val="0"/>
          <w:i w:val="0"/>
          <w:sz w:val="22"/>
        </w:rPr>
        <w:t>[Target: 1500-2200 words]</w:t>
      </w:r>
    </w:p>
    <w:p>
      <w:pPr>
        <w:pStyle w:val="ListParagraph"/>
        <w:numPr>
          <w:ilvl w:val="0"/>
          <w:numId w:val="4"/>
        </w:numPr>
      </w:pPr>
      <w:r>
        <w:rPr>
          <w:rFonts w:ascii="Figtree" w:hAnsi="Figtree"/>
          <w:b w:val="0"/>
          <w:i w:val="0"/>
          <w:sz w:val="22"/>
        </w:rPr>
        <w:t>[Source: reusable/reference-projects.md]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SettleMint has relevant production and strategic track record across institutions and geographies.</w:t>
      </w:r>
    </w:p>
    <w:p>
      <w:pPr>
        <w:pStyle w:val="ListParagraph"/>
        <w:numPr>
          <w:ilvl w:val="1"/>
          <w:numId w:val="4"/>
        </w:numPr>
      </w:pPr>
      <w:r>
        <w:rPr>
          <w:rFonts w:ascii="Figtree" w:hAnsi="Figtree"/>
          <w:b w:val="0"/>
          <w:i w:val="0"/>
          <w:sz w:val="22"/>
        </w:rPr>
        <w:t>The proposal should include all references in a summary table, then expand 2-3 most relevant cases.</w:t>
      </w:r>
    </w:p>
    <w:p>
      <w:pPr>
        <w:pStyle w:val="ListParagraph"/>
        <w:numPr>
          <w:ilvl w:val="1"/>
          <w:numId w:val="4"/>
        </w:numPr>
      </w:pPr>
      <w:r>
        <w:rPr>
          <w:rFonts w:ascii="Figtree" w:hAnsi="Figtree"/>
          <w:b w:val="0"/>
          <w:i w:val="0"/>
          <w:sz w:val="22"/>
        </w:rPr>
        <w:t>Reference selection should mirror the prospect's use case, geography, and buying concerns.</w:t>
      </w:r>
    </w:p>
    <w:p>
      <w:r>
        <w:rPr>
          <w:rFonts w:ascii="Figtree" w:hAnsi="Figtree"/>
          <w:b w:val="0"/>
          <w:i w:val="0"/>
          <w:sz w:val="22"/>
        </w:rPr>
        <w:t>]</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Full reference table with all 14 references.</w:t>
      </w:r>
    </w:p>
    <w:p>
      <w:pPr>
        <w:pStyle w:val="ListParagraph"/>
        <w:numPr>
          <w:ilvl w:val="1"/>
          <w:numId w:val="4"/>
        </w:numPr>
      </w:pPr>
      <w:r>
        <w:rPr>
          <w:rFonts w:ascii="Figtree" w:hAnsi="Figtree"/>
          <w:b w:val="0"/>
          <w:i w:val="0"/>
          <w:sz w:val="22"/>
        </w:rPr>
        <w:t>Relevance-tagged case study summary cards.</w:t>
      </w:r>
    </w:p>
    <w:p>
      <w:pPr>
        <w:pStyle w:val="ListParagraph"/>
        <w:numPr>
          <w:ilvl w:val="1"/>
          <w:numId w:val="4"/>
        </w:numPr>
      </w:pPr>
      <w:r>
        <w:rPr>
          <w:rFonts w:ascii="Figtree" w:hAnsi="Figtree"/>
          <w:b w:val="0"/>
          <w:i w:val="0"/>
          <w:sz w:val="22"/>
        </w:rPr>
        <w:t>Optional geography/use-case matrix.</w:t>
      </w:r>
    </w:p>
    <w:p>
      <w:r>
        <w:rPr>
          <w:rFonts w:ascii="Figtree" w:hAnsi="Figtree"/>
          <w:b w:val="0"/>
          <w:i w:val="0"/>
          <w:sz w:val="22"/>
        </w:rPr>
        <w:t>]</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Include all named references in summary form.</w:t>
      </w:r>
    </w:p>
    <w:p>
      <w:pPr>
        <w:pStyle w:val="ListParagraph"/>
        <w:numPr>
          <w:ilvl w:val="1"/>
          <w:numId w:val="4"/>
        </w:numPr>
      </w:pPr>
      <w:r>
        <w:rPr>
          <w:rFonts w:ascii="Figtree" w:hAnsi="Figtree"/>
          <w:b w:val="0"/>
          <w:i w:val="0"/>
          <w:sz w:val="22"/>
        </w:rPr>
        <w:t>Expand only those that strengthen this deal.</w:t>
      </w:r>
    </w:p>
    <w:p>
      <w:pPr>
        <w:pStyle w:val="ListParagraph"/>
        <w:numPr>
          <w:ilvl w:val="1"/>
          <w:numId w:val="4"/>
        </w:numPr>
      </w:pPr>
      <w:r>
        <w:rPr>
          <w:rFonts w:ascii="Figtree" w:hAnsi="Figtree"/>
          <w:b w:val="0"/>
          <w:i w:val="0"/>
          <w:sz w:val="22"/>
        </w:rPr>
        <w:t>Use only approved claims from source file.</w:t>
      </w:r>
    </w:p>
    <w:p>
      <w:r>
        <w:rPr>
          <w:rFonts w:ascii="Figtree" w:hAnsi="Figtree"/>
          <w:b w:val="0"/>
          <w:i w:val="0"/>
          <w:sz w:val="22"/>
        </w:rPr>
        <w:t>]</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Infer results not stated.</w:t>
      </w:r>
    </w:p>
    <w:p>
      <w:pPr>
        <w:pStyle w:val="ListParagraph"/>
        <w:numPr>
          <w:ilvl w:val="1"/>
          <w:numId w:val="4"/>
        </w:numPr>
      </w:pPr>
      <w:r>
        <w:rPr>
          <w:rFonts w:ascii="Figtree" w:hAnsi="Figtree"/>
          <w:b w:val="0"/>
          <w:i w:val="0"/>
          <w:sz w:val="22"/>
        </w:rPr>
        <w:t>Expand irrelevant case studies just to fill space.</w:t>
      </w:r>
    </w:p>
    <w:p>
      <w:r>
        <w:rPr>
          <w:rFonts w:ascii="Figtree" w:hAnsi="Figtree"/>
          <w:b w:val="0"/>
          <w:i w:val="0"/>
          <w:sz w:val="22"/>
        </w:rPr>
        <w:t>]</w:t>
      </w:r>
    </w:p>
    <w:p>
      <w:pPr>
        <w:pStyle w:val="ListParagraph"/>
        <w:numPr>
          <w:ilvl w:val="0"/>
          <w:numId w:val="4"/>
        </w:numPr>
      </w:pPr>
      <w:r>
        <w:rPr>
          <w:rFonts w:ascii="Figtree" w:hAnsi="Figtree"/>
          <w:b w:val="0"/>
          <w:i w:val="0"/>
          <w:sz w:val="22"/>
        </w:rPr>
        <w:t>Visual elements (use where relevant):</w:t>
      </w:r>
    </w:p>
    <w:p>
      <w:pPr>
        <w:pStyle w:val="ListParagraph"/>
        <w:numPr>
          <w:ilvl w:val="1"/>
          <w:numId w:val="4"/>
        </w:numPr>
      </w:pPr>
      <w:r>
        <w:rPr>
          <w:rFonts w:ascii="Figtree" w:hAnsi="Figtree"/>
          <w:b w:val="0"/>
          <w:i w:val="0"/>
          <w:sz w:val="22"/>
        </w:rPr>
        <w:t>Table: reference summary (client, geography, use case, scale, outcome)</w:t>
      </w:r>
    </w:p>
    <w:p>
      <w:r>
        <w:rPr>
          <w:rFonts w:ascii="Figtree" w:hAnsi="Figtree"/>
          <w:b/>
          <w:i w:val="0"/>
          <w:sz w:val="22"/>
        </w:rPr>
        <w:t>Consistency anchor:</w:t>
      </w:r>
      <w:r>
        <w:rPr>
          <w:rFonts w:ascii="Figtree" w:hAnsi="Figtree"/>
          <w:b w:val="0"/>
          <w:i w:val="0"/>
          <w:sz w:val="22"/>
        </w:rPr>
        <w:t xml:space="preserve"> Summary table uses identical column structure. Only approved reference names and outcomes.</w:t>
      </w:r>
    </w:p>
    <w:p>
      <w:pPr>
        <w:pStyle w:val="H2"/>
        <w:numPr>
          <w:ilvl w:val="1"/>
          <w:numId w:val="1"/>
        </w:numPr>
      </w:pPr>
      <w:r>
        <w:t>Track Record</w:t>
      </w:r>
    </w:p>
    <w:p>
      <w:pPr>
        <w:pStyle w:val="ListParagraph"/>
        <w:numPr>
          <w:ilvl w:val="0"/>
          <w:numId w:val="4"/>
        </w:numPr>
      </w:pPr>
      <w:r>
        <w:rPr>
          <w:rFonts w:ascii="Figtree" w:hAnsi="Figtree"/>
          <w:b w:val="0"/>
          <w:i w:val="0"/>
          <w:sz w:val="22"/>
        </w:rPr>
        <w:t>[Target: 500-700 words]</w:t>
      </w:r>
    </w:p>
    <w:p>
      <w:pPr>
        <w:pStyle w:val="ListParagraph"/>
        <w:numPr>
          <w:ilvl w:val="0"/>
          <w:numId w:val="4"/>
        </w:numPr>
      </w:pPr>
      <w:r>
        <w:rPr>
          <w:rFonts w:ascii="Figtree" w:hAnsi="Figtree"/>
          <w:b w:val="0"/>
          <w:i w:val="0"/>
          <w:sz w:val="22"/>
        </w:rPr>
        <w:t>[Source: reusable/reference-projects.md]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Breadth across banks, sovereign entities, market infrastructure, and regulated use cases.</w:t>
      </w:r>
    </w:p>
    <w:p>
      <w:r>
        <w:rPr>
          <w:rFonts w:ascii="Figtree" w:hAnsi="Figtree"/>
          <w:b w:val="0"/>
          <w:i w:val="0"/>
          <w:sz w:val="22"/>
        </w:rPr>
        <w:t>]</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All-reference summary table.</w:t>
      </w:r>
    </w:p>
    <w:p>
      <w:r>
        <w:rPr>
          <w:rFonts w:ascii="Figtree" w:hAnsi="Figtree"/>
          <w:b w:val="0"/>
          <w:i w:val="0"/>
          <w:sz w:val="22"/>
        </w:rPr>
        <w:t>]</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Add filter tags by geography, asset class, and program type.</w:t>
      </w:r>
    </w:p>
    <w:p>
      <w:r>
        <w:rPr>
          <w:rFonts w:ascii="Figtree" w:hAnsi="Figtree"/>
          <w:b w:val="0"/>
          <w:i w:val="0"/>
          <w:sz w:val="22"/>
        </w:rPr>
        <w:t>]</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Omit required references.</w:t>
      </w:r>
    </w:p>
    <w:p>
      <w:r>
        <w:rPr>
          <w:rFonts w:ascii="Figtree" w:hAnsi="Figtree"/>
          <w:b w:val="0"/>
          <w:i w:val="0"/>
          <w:sz w:val="22"/>
        </w:rPr>
        <w:t>]</w:t>
      </w:r>
    </w:p>
    <w:p>
      <w:pPr>
        <w:pStyle w:val="ListParagraph"/>
        <w:numPr>
          <w:ilvl w:val="0"/>
          <w:numId w:val="4"/>
        </w:numPr>
      </w:pPr>
      <w:r>
        <w:rPr>
          <w:rFonts w:ascii="Figtree" w:hAnsi="Figtree"/>
          <w:b w:val="0"/>
          <w:i w:val="0"/>
          <w:sz w:val="22"/>
        </w:rPr>
        <w:t>Visual elements (use where relevant):</w:t>
      </w:r>
    </w:p>
    <w:p>
      <w:pPr>
        <w:pStyle w:val="ListParagraph"/>
        <w:numPr>
          <w:ilvl w:val="1"/>
          <w:numId w:val="4"/>
        </w:numPr>
      </w:pPr>
      <w:r>
        <w:rPr>
          <w:rFonts w:ascii="Figtree" w:hAnsi="Figtree"/>
          <w:b w:val="0"/>
          <w:i w:val="0"/>
          <w:sz w:val="22"/>
        </w:rPr>
        <w:t>Table: all-reference summary with filter tags</w:t>
      </w:r>
    </w:p>
    <w:p>
      <w:pPr>
        <w:pStyle w:val="H2"/>
        <w:numPr>
          <w:ilvl w:val="1"/>
          <w:numId w:val="1"/>
        </w:numPr>
      </w:pPr>
      <w:r>
        <w:t>Case Studies</w:t>
      </w:r>
    </w:p>
    <w:p>
      <w:pPr>
        <w:pStyle w:val="ListParagraph"/>
        <w:numPr>
          <w:ilvl w:val="0"/>
          <w:numId w:val="4"/>
        </w:numPr>
      </w:pPr>
      <w:r>
        <w:rPr>
          <w:rFonts w:ascii="Figtree" w:hAnsi="Figtree"/>
          <w:b w:val="0"/>
          <w:i w:val="0"/>
          <w:sz w:val="22"/>
        </w:rPr>
        <w:t>[Target: 900-1300 words]</w:t>
      </w:r>
    </w:p>
    <w:p>
      <w:pPr>
        <w:pStyle w:val="ListParagraph"/>
        <w:numPr>
          <w:ilvl w:val="0"/>
          <w:numId w:val="4"/>
        </w:numPr>
      </w:pPr>
      <w:r>
        <w:rPr>
          <w:rFonts w:ascii="Figtree" w:hAnsi="Figtree"/>
          <w:b w:val="0"/>
          <w:i w:val="0"/>
          <w:sz w:val="22"/>
        </w:rPr>
        <w:t>[Source: reusable/reference-projects.md]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Use 2-3 expanded examples to reduce perceived execution risk for this buyer.</w:t>
      </w:r>
    </w:p>
    <w:p>
      <w:r>
        <w:rPr>
          <w:rFonts w:ascii="Figtree" w:hAnsi="Figtree"/>
          <w:b w:val="0"/>
          <w:i w:val="0"/>
          <w:sz w:val="22"/>
        </w:rPr>
        <w:t>]</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One-page case study cards with challenge / solution / outcome structure.</w:t>
      </w:r>
    </w:p>
    <w:p>
      <w:r>
        <w:rPr>
          <w:rFonts w:ascii="Figtree" w:hAnsi="Figtree"/>
          <w:b w:val="0"/>
          <w:i w:val="0"/>
          <w:sz w:val="22"/>
        </w:rPr>
        <w:t>]</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Select by strongest fit to the deal.</w:t>
      </w:r>
    </w:p>
    <w:p>
      <w:pPr>
        <w:pStyle w:val="ListParagraph"/>
        <w:numPr>
          <w:ilvl w:val="1"/>
          <w:numId w:val="4"/>
        </w:numPr>
      </w:pPr>
      <w:r>
        <w:rPr>
          <w:rFonts w:ascii="Figtree" w:hAnsi="Figtree"/>
          <w:b w:val="0"/>
          <w:i w:val="0"/>
          <w:sz w:val="22"/>
        </w:rPr>
        <w:t>Keep challenge, solution, and outcome tightly structured.</w:t>
      </w:r>
    </w:p>
    <w:p>
      <w:r>
        <w:rPr>
          <w:rFonts w:ascii="Figtree" w:hAnsi="Figtree"/>
          <w:b w:val="0"/>
          <w:i w:val="0"/>
          <w:sz w:val="22"/>
        </w:rPr>
        <w:t>]</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Add unnamed projects or confidential anecdotes.</w:t>
      </w:r>
    </w:p>
    <w:p>
      <w:r>
        <w:rPr>
          <w:rFonts w:ascii="Figtree" w:hAnsi="Figtree"/>
          <w:b w:val="0"/>
          <w:i w:val="0"/>
          <w:sz w:val="22"/>
        </w:rPr>
        <w:t>]</w:t>
      </w:r>
    </w:p>
    <w:p>
      <w:pPr>
        <w:pStyle w:val="ListParagraph"/>
        <w:numPr>
          <w:ilvl w:val="0"/>
          <w:numId w:val="4"/>
        </w:numPr>
      </w:pPr>
      <w:r>
        <w:rPr>
          <w:rFonts w:ascii="Figtree" w:hAnsi="Figtree"/>
          <w:b w:val="0"/>
          <w:i w:val="0"/>
          <w:sz w:val="22"/>
        </w:rPr>
        <w:t>Visual elements (use where relevant):</w:t>
      </w:r>
    </w:p>
    <w:p>
      <w:pPr>
        <w:pStyle w:val="ListParagraph"/>
        <w:numPr>
          <w:ilvl w:val="1"/>
          <w:numId w:val="4"/>
        </w:numPr>
      </w:pPr>
      <w:r>
        <w:rPr>
          <w:rFonts w:ascii="Figtree" w:hAnsi="Figtree"/>
          <w:b w:val="0"/>
          <w:i w:val="0"/>
          <w:sz w:val="22"/>
        </w:rPr>
        <w:t>Table: case study cards (challenge, solution, outcome)</w:t>
      </w:r>
    </w:p>
    <w:p>
      <w:r>
        <w:rPr>
          <w:rFonts w:ascii="Figtree" w:hAnsi="Figtree"/>
          <w:b w:val="0"/>
          <w:i w:val="0"/>
          <w:sz w:val="22"/>
        </w:rPr>
        <w:t xml:space="preserve">&gt;  </w:t>
      </w:r>
      <w:r>
        <w:rPr>
          <w:rFonts w:ascii="Figtree" w:hAnsi="Figtree"/>
          <w:b/>
          <w:i w:val="0"/>
          <w:sz w:val="22"/>
        </w:rPr>
        <w:t>Section complete when:</w:t>
      </w:r>
      <w:r>
        <w:rPr>
          <w:rFonts w:ascii="Figtree" w:hAnsi="Figtree"/>
          <w:b w:val="0"/>
          <w:i w:val="0"/>
          <w:sz w:val="22"/>
        </w:rPr>
        <w:t xml:space="preserve"> Summary table with all approved references present. Expanded cases follow structured format.</w:t>
      </w:r>
    </w:p>
    <w:p>
      <w:pPr>
        <w:pStyle w:val="H1"/>
        <w:numPr>
          <w:ilvl w:val="0"/>
          <w:numId w:val="1"/>
        </w:numPr>
      </w:pPr>
      <w:r>
        <w:t>Customer References</w:t>
      </w:r>
    </w:p>
    <w:p>
      <w:pPr>
        <w:pStyle w:val="ListParagraph"/>
        <w:numPr>
          <w:ilvl w:val="0"/>
          <w:numId w:val="4"/>
        </w:numPr>
      </w:pPr>
      <w:r>
        <w:rPr>
          <w:rFonts w:ascii="Figtree" w:hAnsi="Figtree"/>
          <w:b w:val="0"/>
          <w:i w:val="0"/>
          <w:sz w:val="22"/>
        </w:rPr>
        <w:t>Visual elements (use where relevant):</w:t>
      </w:r>
    </w:p>
    <w:p>
      <w:pPr>
        <w:pStyle w:val="ListParagraph"/>
        <w:numPr>
          <w:ilvl w:val="1"/>
          <w:numId w:val="4"/>
        </w:numPr>
      </w:pPr>
      <w:r>
        <w:rPr>
          <w:rFonts w:ascii="Figtree" w:hAnsi="Figtree"/>
          <w:b w:val="0"/>
          <w:i w:val="0"/>
          <w:sz w:val="22"/>
        </w:rPr>
        <w:t>Table: joint reference snapshot (client, combined scope, SettleMint role, partner role, outcome)</w:t>
      </w:r>
    </w:p>
    <w:p>
      <w:r>
        <w:rPr>
          <w:rFonts w:ascii="Figtree" w:hAnsi="Figtree"/>
          <w:b/>
          <w:i w:val="0"/>
          <w:sz w:val="22"/>
        </w:rPr>
        <w:t>Consistency anchor:</w:t>
      </w:r>
      <w:r>
        <w:rPr>
          <w:rFonts w:ascii="Figtree" w:hAnsi="Figtree"/>
          <w:b w:val="0"/>
          <w:i w:val="0"/>
          <w:sz w:val="22"/>
        </w:rPr>
        <w:t xml:space="preserve"> Summary table uses identical column structure across all proposals. Only approved reference names used.</w:t>
      </w:r>
    </w:p>
    <w:p>
      <w:pPr>
        <w:pStyle w:val="H2"/>
        <w:numPr>
          <w:ilvl w:val="1"/>
          <w:numId w:val="1"/>
        </w:numPr>
      </w:pPr>
      <w:r>
        <w:t>Customer References (700-1100 words total; 3-4 case studies)</w:t>
      </w:r>
    </w:p>
    <w:p>
      <w:pPr>
        <w:pStyle w:val="ListParagraph"/>
        <w:numPr>
          <w:ilvl w:val="0"/>
          <w:numId w:val="4"/>
        </w:numPr>
      </w:pPr>
      <w:r>
        <w:rPr>
          <w:rFonts w:ascii="Figtree" w:hAnsi="Figtree"/>
          <w:b w:val="0"/>
          <w:i w:val="0"/>
          <w:sz w:val="22"/>
        </w:rPr>
        <w:t>Write about: 3-4 references most relevant to the buyer's geography, asset class, regulatory setting, or operating model.</w:t>
      </w:r>
    </w:p>
    <w:p>
      <w:pPr>
        <w:pStyle w:val="ListParagraph"/>
        <w:numPr>
          <w:ilvl w:val="0"/>
          <w:numId w:val="4"/>
        </w:numPr>
      </w:pPr>
      <w:r>
        <w:rPr>
          <w:rFonts w:ascii="Figtree" w:hAnsi="Figtree"/>
          <w:b w:val="0"/>
          <w:i w:val="0"/>
          <w:sz w:val="22"/>
        </w:rPr>
        <w:t>Include: 1 summary table covering all approved references (`Client | Geography | Use Case | Deployment Scale | Outcome / Relevance`).</w:t>
      </w:r>
    </w:p>
    <w:p>
      <w:pPr>
        <w:pStyle w:val="ListParagraph"/>
        <w:numPr>
          <w:ilvl w:val="0"/>
          <w:numId w:val="4"/>
        </w:numPr>
      </w:pPr>
      <w:r>
        <w:rPr>
          <w:rFonts w:ascii="Figtree" w:hAnsi="Figtree"/>
          <w:b w:val="0"/>
          <w:i w:val="0"/>
          <w:sz w:val="22"/>
        </w:rPr>
        <w:t>For expanded examples, use a repeatable structure: context, challenge, DALP solution pattern, deployment scale, measurable outcomes, and transferability to this bid.</w:t>
      </w:r>
    </w:p>
    <w:p>
      <w:pPr>
        <w:pStyle w:val="ListParagraph"/>
        <w:numPr>
          <w:ilvl w:val="0"/>
          <w:numId w:val="4"/>
        </w:numPr>
      </w:pPr>
      <w:r>
        <w:rPr>
          <w:rFonts w:ascii="Figtree" w:hAnsi="Figtree"/>
          <w:b w:val="0"/>
          <w:i w:val="0"/>
          <w:sz w:val="22"/>
        </w:rPr>
        <w:t>Prefer: 3 expanded references in full variants, 2 in medium variants, compact table-only treatment in compact variants unless the skeleton explicitly requires more.</w:t>
      </w:r>
    </w:p>
    <w:p>
      <w:pPr>
        <w:pStyle w:val="ListParagraph"/>
        <w:numPr>
          <w:ilvl w:val="0"/>
          <w:numId w:val="4"/>
        </w:numPr>
      </w:pPr>
      <w:r>
        <w:rPr>
          <w:rFonts w:ascii="Figtree" w:hAnsi="Figtree"/>
          <w:b w:val="0"/>
          <w:i w:val="0"/>
          <w:sz w:val="22"/>
        </w:rPr>
        <w:t>Tone: evidence-backed, specific, non-promotional.</w:t>
      </w:r>
    </w:p>
    <w:p>
      <w:pPr>
        <w:pStyle w:val="ListParagraph"/>
        <w:numPr>
          <w:ilvl w:val="0"/>
          <w:numId w:val="4"/>
        </w:numPr>
      </w:pPr>
      <w:r>
        <w:rPr>
          <w:rFonts w:ascii="Figtree" w:hAnsi="Figtree"/>
          <w:b w:val="0"/>
          <w:i w:val="0"/>
          <w:sz w:val="22"/>
        </w:rPr>
        <w:t>Reference: `bid-manager/content/07-references/main.md`, `bid-manager/templates/case-studies.md`.</w:t>
      </w:r>
    </w:p>
    <w:p>
      <w:pPr>
        <w:pStyle w:val="ListParagraph"/>
        <w:numPr>
          <w:ilvl w:val="0"/>
          <w:numId w:val="4"/>
        </w:numPr>
      </w:pPr>
      <w:r>
        <w:rPr>
          <w:rFonts w:ascii="Figtree" w:hAnsi="Figtree"/>
          <w:b w:val="0"/>
          <w:i w:val="0"/>
          <w:sz w:val="22"/>
        </w:rPr>
        <w:t>Do not: add unapproved customer names, inferred metrics, or NDA-sensitive detail.</w:t>
      </w:r>
    </w:p>
    <w:p>
      <w:pPr>
        <w:pStyle w:val="ListParagraph"/>
        <w:numPr>
          <w:ilvl w:val="0"/>
          <w:numId w:val="4"/>
        </w:numPr>
      </w:pPr>
      <w:r>
        <w:rPr>
          <w:rFonts w:ascii="Figtree" w:hAnsi="Figtree"/>
          <w:b w:val="0"/>
          <w:i w:val="0"/>
          <w:sz w:val="22"/>
        </w:rPr>
        <w:t>Visual elements (use where relevant):</w:t>
      </w:r>
    </w:p>
    <w:p>
      <w:pPr>
        <w:pStyle w:val="ListParagraph"/>
        <w:numPr>
          <w:ilvl w:val="1"/>
          <w:numId w:val="4"/>
        </w:numPr>
      </w:pPr>
      <w:r>
        <w:rPr>
          <w:rFonts w:ascii="Figtree" w:hAnsi="Figtree"/>
          <w:b w:val="0"/>
          <w:i w:val="0"/>
          <w:sz w:val="22"/>
        </w:rPr>
        <w:t>Table: reference summary (Client, Geography, Use Case, Scale, Outcome/Relevance)</w:t>
      </w:r>
    </w:p>
    <w:p>
      <w:r>
        <w:rPr>
          <w:rFonts w:ascii="Figtree" w:hAnsi="Figtree"/>
          <w:b w:val="0"/>
          <w:i w:val="0"/>
          <w:sz w:val="22"/>
        </w:rPr>
        <w:t xml:space="preserve">&gt;  </w:t>
      </w:r>
      <w:r>
        <w:rPr>
          <w:rFonts w:ascii="Figtree" w:hAnsi="Figtree"/>
          <w:b/>
          <w:i w:val="0"/>
          <w:sz w:val="22"/>
        </w:rPr>
        <w:t>Section complete when:</w:t>
      </w:r>
      <w:r>
        <w:rPr>
          <w:rFonts w:ascii="Figtree" w:hAnsi="Figtree"/>
          <w:b w:val="0"/>
          <w:i w:val="0"/>
          <w:sz w:val="22"/>
        </w:rPr>
        <w:t xml:space="preserve"> Summary table includes all approved references. Expanded references follow context/challenge/solution/outcome structure. Selection rationale stated.</w:t>
      </w:r>
    </w:p>
    <w:p>
      <w:pPr>
        <w:pStyle w:val="H1"/>
        <w:numPr>
          <w:ilvl w:val="0"/>
          <w:numId w:val="1"/>
        </w:numPr>
      </w:pPr>
      <w:r>
        <w:t>Project Implementation &amp; Delivery</w:t>
      </w:r>
    </w:p>
    <w:p>
      <w:pPr>
        <w:pStyle w:val="ListParagraph"/>
        <w:numPr>
          <w:ilvl w:val="0"/>
          <w:numId w:val="4"/>
        </w:numPr>
      </w:pPr>
      <w:r>
        <w:rPr>
          <w:rFonts w:ascii="Figtree" w:hAnsi="Figtree"/>
          <w:b w:val="0"/>
          <w:i w:val="0"/>
          <w:sz w:val="22"/>
        </w:rPr>
        <w:t>Visual elements (use where relevant):</w:t>
      </w:r>
    </w:p>
    <w:p>
      <w:pPr>
        <w:pStyle w:val="ListParagraph"/>
        <w:numPr>
          <w:ilvl w:val="1"/>
          <w:numId w:val="4"/>
        </w:numPr>
      </w:pPr>
      <w:r>
        <w:rPr>
          <w:rFonts w:ascii="Figtree" w:hAnsi="Figtree"/>
          <w:b w:val="0"/>
          <w:i w:val="0"/>
          <w:sz w:val="22"/>
        </w:rPr>
        <w:t>Diagram: `implementation-timeline.mmd`</w:t>
      </w:r>
    </w:p>
    <w:p>
      <w:pPr>
        <w:pStyle w:val="ListParagraph"/>
        <w:numPr>
          <w:ilvl w:val="1"/>
          <w:numId w:val="4"/>
        </w:numPr>
      </w:pPr>
      <w:r>
        <w:rPr>
          <w:rFonts w:ascii="Figtree" w:hAnsi="Figtree"/>
          <w:b w:val="0"/>
          <w:i w:val="0"/>
          <w:sz w:val="22"/>
        </w:rPr>
        <w:t>Table: phase table, RACI matrix</w:t>
      </w:r>
    </w:p>
    <w:p>
      <w:r>
        <w:rPr>
          <w:rFonts w:ascii="Figtree" w:hAnsi="Figtree"/>
          <w:b/>
          <w:i w:val="0"/>
          <w:sz w:val="22"/>
        </w:rPr>
        <w:t>Consistency anchor:</w:t>
      </w:r>
      <w:r>
        <w:rPr>
          <w:rFonts w:ascii="Figtree" w:hAnsi="Figtree"/>
          <w:b w:val="0"/>
          <w:i w:val="0"/>
          <w:sz w:val="22"/>
        </w:rPr>
        <w:t xml:space="preserve"> Phase names and sequence identical across all proposal variants. Gate criteria stated for every phase.</w:t>
      </w:r>
    </w:p>
    <w:p>
      <w:pPr>
        <w:pStyle w:val="H2"/>
        <w:numPr>
          <w:ilvl w:val="1"/>
          <w:numId w:val="1"/>
        </w:numPr>
      </w:pPr>
      <w:r>
        <w:t>Project Implementation &amp; Delivery (900-1400 words depending on variant)</w:t>
      </w:r>
    </w:p>
    <w:p>
      <w:pPr>
        <w:pStyle w:val="ListParagraph"/>
        <w:numPr>
          <w:ilvl w:val="0"/>
          <w:numId w:val="4"/>
        </w:numPr>
      </w:pPr>
      <w:r>
        <w:rPr>
          <w:rFonts w:ascii="Figtree" w:hAnsi="Figtree"/>
          <w:b w:val="0"/>
          <w:i w:val="0"/>
          <w:sz w:val="22"/>
        </w:rPr>
        <w:t>Write about: delivery methodology, implementation phases, indicative timeline, governance, RACI, milestones, gates, client dependencies, and delivery risks.</w:t>
      </w:r>
    </w:p>
    <w:p>
      <w:pPr>
        <w:pStyle w:val="ListParagraph"/>
        <w:numPr>
          <w:ilvl w:val="0"/>
          <w:numId w:val="4"/>
        </w:numPr>
      </w:pPr>
      <w:r>
        <w:rPr>
          <w:rFonts w:ascii="Figtree" w:hAnsi="Figtree"/>
          <w:b w:val="0"/>
          <w:i w:val="0"/>
          <w:sz w:val="22"/>
        </w:rPr>
        <w:t>Include: 1 phase table or Gantt-style timeline with phases, objectives, outputs, dependencies, and acceptance gates.</w:t>
      </w:r>
    </w:p>
    <w:p>
      <w:pPr>
        <w:pStyle w:val="ListParagraph"/>
        <w:numPr>
          <w:ilvl w:val="0"/>
          <w:numId w:val="4"/>
        </w:numPr>
      </w:pPr>
      <w:r>
        <w:rPr>
          <w:rFonts w:ascii="Figtree" w:hAnsi="Figtree"/>
          <w:b w:val="0"/>
          <w:i w:val="0"/>
          <w:sz w:val="22"/>
        </w:rPr>
        <w:t>Include: 1 compact RACI or role matrix showing SettleMint, client, and partner roles if relevant.</w:t>
      </w:r>
    </w:p>
    <w:p>
      <w:pPr>
        <w:pStyle w:val="ListParagraph"/>
        <w:numPr>
          <w:ilvl w:val="0"/>
          <w:numId w:val="4"/>
        </w:numPr>
      </w:pPr>
      <w:r>
        <w:rPr>
          <w:rFonts w:ascii="Figtree" w:hAnsi="Figtree"/>
          <w:b w:val="0"/>
          <w:i w:val="0"/>
          <w:sz w:val="22"/>
        </w:rPr>
        <w:t>Cover explicitly: methodology, phase objectives, milestone logic, hypercare/transition, and the decisions needed to stay on schedule.</w:t>
      </w:r>
    </w:p>
    <w:p>
      <w:pPr>
        <w:pStyle w:val="ListParagraph"/>
        <w:numPr>
          <w:ilvl w:val="0"/>
          <w:numId w:val="4"/>
        </w:numPr>
      </w:pPr>
      <w:r>
        <w:rPr>
          <w:rFonts w:ascii="Figtree" w:hAnsi="Figtree"/>
          <w:b w:val="0"/>
          <w:i w:val="0"/>
          <w:sz w:val="22"/>
        </w:rPr>
        <w:t>Tone: disciplined, realistic, execution-focused.</w:t>
      </w:r>
    </w:p>
    <w:p>
      <w:pPr>
        <w:pStyle w:val="ListParagraph"/>
        <w:numPr>
          <w:ilvl w:val="0"/>
          <w:numId w:val="4"/>
        </w:numPr>
      </w:pPr>
      <w:r>
        <w:rPr>
          <w:rFonts w:ascii="Figtree" w:hAnsi="Figtree"/>
          <w:b w:val="0"/>
          <w:i w:val="0"/>
          <w:sz w:val="22"/>
        </w:rPr>
        <w:t>Reference: `bid-manager/content/06-implementation/main.md`, `bid-manager/templates/implementation-plan.md`.</w:t>
      </w:r>
    </w:p>
    <w:p>
      <w:pPr>
        <w:pStyle w:val="ListParagraph"/>
        <w:numPr>
          <w:ilvl w:val="0"/>
          <w:numId w:val="4"/>
        </w:numPr>
      </w:pPr>
      <w:r>
        <w:rPr>
          <w:rFonts w:ascii="Figtree" w:hAnsi="Figtree"/>
          <w:b w:val="0"/>
          <w:i w:val="0"/>
          <w:sz w:val="22"/>
        </w:rPr>
        <w:t>Do not: present sample timelines as contractual commitments or hide client responsibilities.</w:t>
      </w:r>
    </w:p>
    <w:p>
      <w:pPr>
        <w:pStyle w:val="ListParagraph"/>
        <w:numPr>
          <w:ilvl w:val="0"/>
          <w:numId w:val="4"/>
        </w:numPr>
      </w:pPr>
      <w:r>
        <w:rPr>
          <w:rFonts w:ascii="Figtree" w:hAnsi="Figtree"/>
          <w:b w:val="0"/>
          <w:i w:val="0"/>
          <w:sz w:val="22"/>
        </w:rPr>
        <w:t>Visual elements (use where relevant):</w:t>
      </w:r>
    </w:p>
    <w:p>
      <w:pPr>
        <w:pStyle w:val="ListParagraph"/>
        <w:numPr>
          <w:ilvl w:val="1"/>
          <w:numId w:val="4"/>
        </w:numPr>
      </w:pPr>
      <w:r>
        <w:rPr>
          <w:rFonts w:ascii="Figtree" w:hAnsi="Figtree"/>
          <w:b w:val="0"/>
          <w:i w:val="0"/>
          <w:sz w:val="22"/>
        </w:rPr>
        <w:t>Diagram: `implementation-timeline.mmd`</w:t>
      </w:r>
    </w:p>
    <w:p>
      <w:pPr>
        <w:pStyle w:val="ListParagraph"/>
        <w:numPr>
          <w:ilvl w:val="1"/>
          <w:numId w:val="4"/>
        </w:numPr>
      </w:pPr>
      <w:r>
        <w:rPr>
          <w:rFonts w:ascii="Figtree" w:hAnsi="Figtree"/>
          <w:b w:val="0"/>
          <w:i w:val="0"/>
          <w:sz w:val="22"/>
        </w:rPr>
        <w:t>Table: phase table, RACI matrix</w:t>
      </w:r>
    </w:p>
    <w:p>
      <w:r>
        <w:rPr>
          <w:rFonts w:ascii="Figtree" w:hAnsi="Figtree"/>
          <w:b w:val="0"/>
          <w:i w:val="0"/>
          <w:sz w:val="22"/>
        </w:rPr>
        <w:t xml:space="preserve">&gt;  </w:t>
      </w:r>
      <w:r>
        <w:rPr>
          <w:rFonts w:ascii="Figtree" w:hAnsi="Figtree"/>
          <w:b/>
          <w:i w:val="0"/>
          <w:sz w:val="22"/>
        </w:rPr>
        <w:t>Section complete when:</w:t>
      </w:r>
      <w:r>
        <w:rPr>
          <w:rFonts w:ascii="Figtree" w:hAnsi="Figtree"/>
          <w:b w:val="0"/>
          <w:i w:val="0"/>
          <w:sz w:val="22"/>
        </w:rPr>
        <w:t xml:space="preserve"> Phase table with gate criteria present. RACI or role matrix included. All six phases covered.</w:t>
      </w:r>
    </w:p>
    <w:p>
      <w:pPr>
        <w:pStyle w:val="H1"/>
        <w:numPr>
          <w:ilvl w:val="0"/>
          <w:numId w:val="1"/>
        </w:numPr>
      </w:pPr>
      <w:r>
        <w:t>Support Appendix</w:t>
      </w:r>
    </w:p>
    <w:p>
      <w:r>
        <w:rPr>
          <w:rFonts w:ascii="Figtree" w:hAnsi="Figtree"/>
          <w:b/>
          <w:i w:val="0"/>
          <w:sz w:val="22"/>
        </w:rPr>
        <w:t>Consistency anchor:</w:t>
      </w:r>
      <w:r>
        <w:rPr>
          <w:rFonts w:ascii="Figtree" w:hAnsi="Figtree"/>
          <w:b w:val="0"/>
          <w:i w:val="0"/>
          <w:sz w:val="22"/>
        </w:rPr>
        <w:t xml:space="preserve"> Only included when bid requires it. Source-backed and compact.</w:t>
      </w:r>
    </w:p>
    <w:p>
      <w:pPr>
        <w:pStyle w:val="H2"/>
        <w:numPr>
          <w:ilvl w:val="1"/>
          <w:numId w:val="1"/>
        </w:numPr>
      </w:pPr>
      <w:r>
        <w:t>Support Appendix (400-700 words, appendix-style)</w:t>
      </w:r>
    </w:p>
    <w:p>
      <w:pPr>
        <w:pStyle w:val="ListParagraph"/>
        <w:numPr>
          <w:ilvl w:val="0"/>
          <w:numId w:val="4"/>
        </w:numPr>
      </w:pPr>
      <w:r>
        <w:rPr>
          <w:rFonts w:ascii="Figtree" w:hAnsi="Figtree"/>
          <w:b w:val="0"/>
          <w:i w:val="0"/>
          <w:sz w:val="22"/>
        </w:rPr>
        <w:t>Write about: support tiers, SLA commitments, severity definitions, escalation paths, maintenance/update policy, reporting cadence, and service-credit rules where approved.</w:t>
      </w:r>
    </w:p>
    <w:p>
      <w:pPr>
        <w:pStyle w:val="ListParagraph"/>
        <w:numPr>
          <w:ilvl w:val="0"/>
          <w:numId w:val="4"/>
        </w:numPr>
      </w:pPr>
      <w:r>
        <w:rPr>
          <w:rFonts w:ascii="Figtree" w:hAnsi="Figtree"/>
          <w:b w:val="0"/>
          <w:i w:val="0"/>
          <w:sz w:val="22"/>
        </w:rPr>
        <w:t>Include: 1 support-tier comparison table and 1 severity/response/resolution table.</w:t>
      </w:r>
    </w:p>
    <w:p>
      <w:pPr>
        <w:pStyle w:val="ListParagraph"/>
        <w:numPr>
          <w:ilvl w:val="0"/>
          <w:numId w:val="4"/>
        </w:numPr>
      </w:pPr>
      <w:r>
        <w:rPr>
          <w:rFonts w:ascii="Figtree" w:hAnsi="Figtree"/>
          <w:b w:val="0"/>
          <w:i w:val="0"/>
          <w:sz w:val="22"/>
        </w:rPr>
        <w:t>Cover explicitly: named channels, coverage hours, incident escalation path, maintenance windows, and any service credit mechanics approved for proposal use.</w:t>
      </w:r>
    </w:p>
    <w:p>
      <w:pPr>
        <w:pStyle w:val="ListParagraph"/>
        <w:numPr>
          <w:ilvl w:val="0"/>
          <w:numId w:val="4"/>
        </w:numPr>
      </w:pPr>
      <w:r>
        <w:rPr>
          <w:rFonts w:ascii="Figtree" w:hAnsi="Figtree"/>
          <w:b w:val="0"/>
          <w:i w:val="0"/>
          <w:sz w:val="22"/>
        </w:rPr>
        <w:t>Tone: operational, precise, contract-aware.</w:t>
      </w:r>
    </w:p>
    <w:p>
      <w:pPr>
        <w:pStyle w:val="ListParagraph"/>
        <w:numPr>
          <w:ilvl w:val="0"/>
          <w:numId w:val="4"/>
        </w:numPr>
      </w:pPr>
      <w:r>
        <w:rPr>
          <w:rFonts w:ascii="Figtree" w:hAnsi="Figtree"/>
          <w:b w:val="0"/>
          <w:i w:val="0"/>
          <w:sz w:val="22"/>
        </w:rPr>
        <w:t>Reference: `bid-manager/content/07-support-sla/main.md`, `bid-manager/templates/sla-framework.md`.</w:t>
      </w:r>
    </w:p>
    <w:p>
      <w:pPr>
        <w:pStyle w:val="ListParagraph"/>
        <w:numPr>
          <w:ilvl w:val="0"/>
          <w:numId w:val="4"/>
        </w:numPr>
      </w:pPr>
      <w:r>
        <w:rPr>
          <w:rFonts w:ascii="Figtree" w:hAnsi="Figtree"/>
          <w:b w:val="0"/>
          <w:i w:val="0"/>
          <w:sz w:val="22"/>
        </w:rPr>
        <w:t>Do not: change SLA values, uptime targets, or service-credit terms without approval.</w:t>
      </w:r>
    </w:p>
    <w:p>
      <w:r>
        <w:rPr>
          <w:rFonts w:ascii="Figtree" w:hAnsi="Figtree"/>
          <w:b w:val="0"/>
          <w:i w:val="0"/>
          <w:sz w:val="22"/>
        </w:rPr>
        <w:t xml:space="preserve">&gt;  </w:t>
      </w:r>
      <w:r>
        <w:rPr>
          <w:rFonts w:ascii="Figtree" w:hAnsi="Figtree"/>
          <w:b/>
          <w:i w:val="0"/>
          <w:sz w:val="22"/>
        </w:rPr>
        <w:t>Section complete when:</w:t>
      </w:r>
      <w:r>
        <w:rPr>
          <w:rFonts w:ascii="Figtree" w:hAnsi="Figtree"/>
          <w:b w:val="0"/>
          <w:i w:val="0"/>
          <w:sz w:val="22"/>
        </w:rPr>
        <w:t xml:space="preserve"> Support tier comparison table present. Severity/response matrix included. Escalation path defined.</w:t>
      </w:r>
    </w:p>
    <w:p>
      <w:pPr>
        <w:pStyle w:val="H1"/>
        <w:numPr>
          <w:ilvl w:val="0"/>
          <w:numId w:val="1"/>
        </w:numPr>
      </w:pPr>
      <w:r>
        <w:t>Next Steps</w:t>
      </w:r>
    </w:p>
    <w:p>
      <w:pPr>
        <w:pStyle w:val="ListParagraph"/>
        <w:numPr>
          <w:ilvl w:val="0"/>
          <w:numId w:val="4"/>
        </w:numPr>
      </w:pPr>
      <w:r>
        <w:rPr>
          <w:rFonts w:ascii="Figtree" w:hAnsi="Figtree"/>
          <w:b w:val="0"/>
          <w:i w:val="0"/>
          <w:sz w:val="22"/>
        </w:rPr>
        <w:t>[Target: 500-800 words]</w:t>
      </w:r>
    </w:p>
    <w:p>
      <w:pPr>
        <w:pStyle w:val="ListParagraph"/>
        <w:numPr>
          <w:ilvl w:val="0"/>
          <w:numId w:val="4"/>
        </w:numPr>
      </w:pPr>
      <w:r>
        <w:rPr>
          <w:rFonts w:ascii="Figtree" w:hAnsi="Figtree"/>
          <w:b w:val="0"/>
          <w:i w:val="0"/>
          <w:sz w:val="22"/>
        </w:rPr>
        <w:t>[Source: templates/commercial-proposal.md]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Provide a practical path from proposal to validated commercial agreement.</w:t>
      </w:r>
    </w:p>
    <w:p>
      <w:pPr>
        <w:pStyle w:val="ListParagraph"/>
        <w:numPr>
          <w:ilvl w:val="1"/>
          <w:numId w:val="4"/>
        </w:numPr>
      </w:pPr>
      <w:r>
        <w:rPr>
          <w:rFonts w:ascii="Figtree" w:hAnsi="Figtree"/>
          <w:b w:val="0"/>
          <w:i w:val="0"/>
          <w:sz w:val="22"/>
        </w:rPr>
        <w:t>Recommend specific near-term actions: review, scoping workshop, refined commercial offer, optional proof of value, contract execution.</w:t>
      </w:r>
    </w:p>
    <w:p>
      <w:pPr>
        <w:pStyle w:val="ListParagraph"/>
        <w:numPr>
          <w:ilvl w:val="1"/>
          <w:numId w:val="4"/>
        </w:numPr>
      </w:pPr>
      <w:r>
        <w:rPr>
          <w:rFonts w:ascii="Figtree" w:hAnsi="Figtree"/>
          <w:b w:val="0"/>
          <w:i w:val="0"/>
          <w:sz w:val="22"/>
        </w:rPr>
        <w:t>Align to the client's procurement rhythm and governance gates.</w:t>
      </w:r>
    </w:p>
    <w:p>
      <w:r>
        <w:rPr>
          <w:rFonts w:ascii="Figtree" w:hAnsi="Figtree"/>
          <w:b w:val="0"/>
          <w:i w:val="0"/>
          <w:sz w:val="22"/>
        </w:rPr>
        <w:t>]</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Next-steps timeline.</w:t>
      </w:r>
    </w:p>
    <w:p>
      <w:pPr>
        <w:pStyle w:val="ListParagraph"/>
        <w:numPr>
          <w:ilvl w:val="1"/>
          <w:numId w:val="4"/>
        </w:numPr>
      </w:pPr>
      <w:r>
        <w:rPr>
          <w:rFonts w:ascii="Figtree" w:hAnsi="Figtree"/>
          <w:b w:val="0"/>
          <w:i w:val="0"/>
          <w:sz w:val="22"/>
        </w:rPr>
        <w:t>Responsibility table with target dates.</w:t>
      </w:r>
    </w:p>
    <w:p>
      <w:r>
        <w:rPr>
          <w:rFonts w:ascii="Figtree" w:hAnsi="Figtree"/>
          <w:b w:val="0"/>
          <w:i w:val="0"/>
          <w:sz w:val="22"/>
        </w:rPr>
        <w:t>]</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Make this section action-oriented and time-bound.</w:t>
      </w:r>
    </w:p>
    <w:p>
      <w:pPr>
        <w:pStyle w:val="ListParagraph"/>
        <w:numPr>
          <w:ilvl w:val="1"/>
          <w:numId w:val="4"/>
        </w:numPr>
      </w:pPr>
      <w:r>
        <w:rPr>
          <w:rFonts w:ascii="Figtree" w:hAnsi="Figtree"/>
          <w:b w:val="0"/>
          <w:i w:val="0"/>
          <w:sz w:val="22"/>
        </w:rPr>
        <w:t>Assign owner, purpose, output, and indicative timing for each step.</w:t>
      </w:r>
    </w:p>
    <w:p>
      <w:r>
        <w:rPr>
          <w:rFonts w:ascii="Figtree" w:hAnsi="Figtree"/>
          <w:b w:val="0"/>
          <w:i w:val="0"/>
          <w:sz w:val="22"/>
        </w:rPr>
        <w:t>]</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End vaguely.</w:t>
      </w:r>
    </w:p>
    <w:p>
      <w:pPr>
        <w:pStyle w:val="ListParagraph"/>
        <w:numPr>
          <w:ilvl w:val="1"/>
          <w:numId w:val="4"/>
        </w:numPr>
      </w:pPr>
      <w:r>
        <w:rPr>
          <w:rFonts w:ascii="Figtree" w:hAnsi="Figtree"/>
          <w:b w:val="0"/>
          <w:i w:val="0"/>
          <w:sz w:val="22"/>
        </w:rPr>
        <w:t>Introduce new commercial terms here.</w:t>
      </w:r>
    </w:p>
    <w:p>
      <w:r>
        <w:rPr>
          <w:rFonts w:ascii="Figtree" w:hAnsi="Figtree"/>
          <w:b w:val="0"/>
          <w:i w:val="0"/>
          <w:sz w:val="22"/>
        </w:rPr>
        <w:t>]</w:t>
      </w:r>
    </w:p>
    <w:p>
      <w:pPr>
        <w:pStyle w:val="ListParagraph"/>
        <w:numPr>
          <w:ilvl w:val="0"/>
          <w:numId w:val="4"/>
        </w:numPr>
      </w:pPr>
      <w:r>
        <w:rPr>
          <w:rFonts w:ascii="Figtree" w:hAnsi="Figtree"/>
          <w:b w:val="0"/>
          <w:i w:val="0"/>
          <w:sz w:val="22"/>
        </w:rPr>
        <w:t>Visual elements (use where relevant):</w:t>
      </w:r>
    </w:p>
    <w:p>
      <w:pPr>
        <w:pStyle w:val="ListParagraph"/>
        <w:numPr>
          <w:ilvl w:val="1"/>
          <w:numId w:val="4"/>
        </w:numPr>
      </w:pPr>
      <w:r>
        <w:rPr>
          <w:rFonts w:ascii="Figtree" w:hAnsi="Figtree"/>
          <w:b w:val="0"/>
          <w:i w:val="0"/>
          <w:sz w:val="22"/>
        </w:rPr>
        <w:t>Table: action items with owner, output, and timing</w:t>
      </w:r>
    </w:p>
    <w:p>
      <w:r>
        <w:rPr>
          <w:rFonts w:ascii="Figtree" w:hAnsi="Figtree"/>
          <w:b/>
          <w:i w:val="0"/>
          <w:sz w:val="22"/>
        </w:rPr>
        <w:t>Consistency anchor:</w:t>
      </w:r>
      <w:r>
        <w:rPr>
          <w:rFonts w:ascii="Figtree" w:hAnsi="Figtree"/>
          <w:b w:val="0"/>
          <w:i w:val="0"/>
          <w:sz w:val="22"/>
        </w:rPr>
        <w:t xml:space="preserve"> Action items are time-bound with named owners. No generic closing language.</w:t>
      </w:r>
    </w:p>
    <w:p>
      <w:r>
        <w:rPr>
          <w:rFonts w:ascii="Figtree" w:hAnsi="Figtree"/>
          <w:b w:val="0"/>
          <w:i w:val="0"/>
          <w:sz w:val="22"/>
        </w:rPr>
        <w:t xml:space="preserve">&gt;  </w:t>
      </w:r>
      <w:r>
        <w:rPr>
          <w:rFonts w:ascii="Figtree" w:hAnsi="Figtree"/>
          <w:b/>
          <w:i w:val="0"/>
          <w:sz w:val="22"/>
        </w:rPr>
        <w:t>Section complete when:</w:t>
      </w:r>
      <w:r>
        <w:rPr>
          <w:rFonts w:ascii="Figtree" w:hAnsi="Figtree"/>
          <w:b w:val="0"/>
          <w:i w:val="0"/>
          <w:sz w:val="22"/>
        </w:rPr>
        <w:t xml:space="preserve"> Action items listed with owner, output, and timing. Path to contract execution clear.</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