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6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green bonds platform programme for Crédit Agricole CIB.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deliberately structured to give Crédit Agricole CIB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Crédit Agricole CIB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