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rfi</w:t>
      </w:r>
    </w:p>
    <w:p>
      <w:r>
        <w:rPr>
          <w:rFonts w:ascii="Figtree" w:hAnsi="Figtree"/>
          <w:b w:val="0"/>
          <w:i w:val="0"/>
          <w:sz w:val="22"/>
        </w:rPr>
        <w:t>variant: full</w:t>
      </w:r>
    </w:p>
    <w:p>
      <w:r>
        <w:rPr>
          <w:rFonts w:ascii="Figtree" w:hAnsi="Figtree"/>
          <w:b w:val="0"/>
          <w:i w:val="0"/>
          <w:sz w:val="22"/>
        </w:rPr>
        <w:t>target-pages: "80-120"</w:t>
      </w:r>
    </w:p>
    <w:p>
      <w:r>
        <w:rPr>
          <w:rFonts w:ascii="Figtree" w:hAnsi="Figtree"/>
          <w:b w:val="0"/>
          <w:i w:val="0"/>
          <w:sz w:val="22"/>
        </w:rPr>
        <w:t>target-words: "25000-36000"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RFI Response Blueprint — Full</w:t>
      </w:r>
    </w:p>
    <w:p>
      <w:pPr>
        <w:pStyle w:val="H2"/>
        <w:numPr>
          <w:ilvl w:val="1"/>
          <w:numId w:val="1"/>
        </w:numPr>
      </w:pPr>
      <w:r>
        <w:t>Global Blueprint Rules</w:t>
      </w:r>
    </w:p>
    <w:p>
      <w:pPr>
        <w:pStyle w:val="ListParagraph"/>
        <w:numPr>
          <w:ilvl w:val="0"/>
          <w:numId w:val="4"/>
        </w:numPr>
      </w:pPr>
      <w:r>
        <w:rPr>
          <w:rFonts w:ascii="Figtree" w:hAnsi="Figtree"/>
          <w:b w:val="0"/>
          <w:i w:val="0"/>
          <w:sz w:val="22"/>
        </w:rPr>
        <w:t>[Target: 400-700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Production maturity over pilot language</w:t>
      </w:r>
    </w:p>
    <w:p>
      <w:pPr>
        <w:pStyle w:val="ListParagraph"/>
        <w:numPr>
          <w:ilvl w:val="1"/>
          <w:numId w:val="4"/>
        </w:numPr>
      </w:pPr>
      <w:r>
        <w:rPr>
          <w:rFonts w:ascii="Figtree" w:hAnsi="Figtree"/>
          <w:b w:val="0"/>
          <w:i w:val="0"/>
          <w:sz w:val="22"/>
        </w:rPr>
        <w:t>Full lifecycle coverage over point-solution framing</w:t>
      </w:r>
    </w:p>
    <w:p>
      <w:pPr>
        <w:pStyle w:val="ListParagraph"/>
        <w:numPr>
          <w:ilvl w:val="1"/>
          <w:numId w:val="4"/>
        </w:numPr>
      </w:pPr>
      <w:r>
        <w:rPr>
          <w:rFonts w:ascii="Figtree" w:hAnsi="Figtree"/>
          <w:b w:val="0"/>
          <w:i w:val="0"/>
          <w:sz w:val="22"/>
        </w:rPr>
        <w:t>Honest boundary-setting and accountability split</w:t>
      </w:r>
    </w:p>
    <w:p>
      <w:pPr>
        <w:pStyle w:val="ListParagraph"/>
        <w:numPr>
          <w:ilvl w:val="1"/>
          <w:numId w:val="4"/>
        </w:numPr>
      </w:pPr>
      <w:r>
        <w:rPr>
          <w:rFonts w:ascii="Figtree" w:hAnsi="Figtree"/>
          <w:b w:val="0"/>
          <w:i w:val="0"/>
          <w:sz w:val="22"/>
        </w:rPr>
        <w:t>Regulated-institution readiness, not generic blockchain narrative</w:t>
      </w:r>
    </w:p>
    <w:p>
      <w:pPr>
        <w:pStyle w:val="ListParagraph"/>
        <w:numPr>
          <w:ilvl w:val="1"/>
          <w:numId w:val="4"/>
        </w:numPr>
      </w:pPr>
      <w:r>
        <w:rPr>
          <w:rFonts w:ascii="Figtree" w:hAnsi="Figtree"/>
          <w:b w:val="0"/>
          <w:i w:val="0"/>
          <w:sz w:val="22"/>
        </w:rPr>
        <w:t>Platform positioning only; no consulting-company positioning]</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 document map table near front</w:t>
      </w:r>
    </w:p>
    <w:p>
      <w:pPr>
        <w:pStyle w:val="ListParagraph"/>
        <w:numPr>
          <w:ilvl w:val="1"/>
          <w:numId w:val="4"/>
        </w:numPr>
      </w:pPr>
      <w:r>
        <w:rPr>
          <w:rFonts w:ascii="Figtree" w:hAnsi="Figtree"/>
          <w:b w:val="0"/>
          <w:i w:val="0"/>
          <w:sz w:val="22"/>
        </w:rPr>
        <w:t>6-10 diagrams/tables total across document</w:t>
      </w:r>
    </w:p>
    <w:p>
      <w:pPr>
        <w:pStyle w:val="ListParagraph"/>
        <w:numPr>
          <w:ilvl w:val="1"/>
          <w:numId w:val="4"/>
        </w:numPr>
      </w:pPr>
      <w:r>
        <w:rPr>
          <w:rFonts w:ascii="Figtree" w:hAnsi="Figtree"/>
          <w:b w:val="0"/>
          <w:i w:val="0"/>
          <w:sz w:val="22"/>
        </w:rPr>
        <w:t>Use tables for comparison-heavy sections and diagrams for workflow-heavy sections]</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Pure response architecture; no marketing filler</w:t>
      </w:r>
    </w:p>
    <w:p>
      <w:pPr>
        <w:pStyle w:val="ListParagraph"/>
        <w:numPr>
          <w:ilvl w:val="1"/>
          <w:numId w:val="4"/>
        </w:numPr>
      </w:pPr>
      <w:r>
        <w:rPr>
          <w:rFonts w:ascii="Figtree" w:hAnsi="Figtree"/>
          <w:b w:val="0"/>
          <w:i w:val="0"/>
          <w:sz w:val="22"/>
        </w:rPr>
        <w:t>Keep headings unnumbered</w:t>
      </w:r>
    </w:p>
    <w:p>
      <w:pPr>
        <w:pStyle w:val="ListParagraph"/>
        <w:numPr>
          <w:ilvl w:val="1"/>
          <w:numId w:val="4"/>
        </w:numPr>
      </w:pPr>
      <w:r>
        <w:rPr>
          <w:rFonts w:ascii="Figtree" w:hAnsi="Figtree"/>
          <w:b w:val="0"/>
          <w:i w:val="0"/>
          <w:sz w:val="22"/>
        </w:rPr>
        <w:t>Every major section must include explicit source references, writer instructions, visual instructions, key messages, and exclusions</w:t>
      </w:r>
    </w:p>
    <w:p>
      <w:pPr>
        <w:pStyle w:val="ListParagraph"/>
        <w:numPr>
          <w:ilvl w:val="1"/>
          <w:numId w:val="4"/>
        </w:numPr>
      </w:pPr>
      <w:r>
        <w:rPr>
          <w:rFonts w:ascii="Figtree" w:hAnsi="Figtree"/>
          <w:b w:val="0"/>
          <w:i w:val="0"/>
          <w:sz w:val="22"/>
        </w:rPr>
        <w:t>Keep terminology consistent: DALP, Digital Asset Lifecycle Platform, regulated institutions, lifecycle, ex-ante compliance, atomic settlement</w:t>
      </w:r>
    </w:p>
    <w:p>
      <w:pPr>
        <w:pStyle w:val="ListParagraph"/>
        <w:numPr>
          <w:ilvl w:val="1"/>
          <w:numId w:val="4"/>
        </w:numPr>
      </w:pPr>
      <w:r>
        <w:rPr>
          <w:rFonts w:ascii="Figtree" w:hAnsi="Figtree"/>
          <w:b w:val="0"/>
          <w:i w:val="0"/>
          <w:sz w:val="22"/>
        </w:rPr>
        <w:t>Use client-specific terms only where explicitly customized]</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Draft actual client-facing prose in this blueprint</w:t>
      </w:r>
    </w:p>
    <w:p>
      <w:pPr>
        <w:pStyle w:val="ListParagraph"/>
        <w:numPr>
          <w:ilvl w:val="1"/>
          <w:numId w:val="4"/>
        </w:numPr>
      </w:pPr>
      <w:r>
        <w:rPr>
          <w:rFonts w:ascii="Figtree" w:hAnsi="Figtree"/>
          <w:b w:val="0"/>
          <w:i w:val="0"/>
          <w:sz w:val="22"/>
        </w:rPr>
        <w:t>Manually number headings</w:t>
      </w:r>
    </w:p>
    <w:p>
      <w:pPr>
        <w:pStyle w:val="ListParagraph"/>
        <w:numPr>
          <w:ilvl w:val="1"/>
          <w:numId w:val="4"/>
        </w:numPr>
      </w:pPr>
      <w:r>
        <w:rPr>
          <w:rFonts w:ascii="Figtree" w:hAnsi="Figtree"/>
          <w:b w:val="0"/>
          <w:i w:val="0"/>
          <w:sz w:val="22"/>
        </w:rPr>
        <w:t>Promise roadmap items as current capabilities</w:t>
      </w:r>
    </w:p>
    <w:p>
      <w:pPr>
        <w:pStyle w:val="ListParagraph"/>
        <w:numPr>
          <w:ilvl w:val="1"/>
          <w:numId w:val="4"/>
        </w:numPr>
      </w:pPr>
      <w:r>
        <w:rPr>
          <w:rFonts w:ascii="Figtree" w:hAnsi="Figtree"/>
          <w:b w:val="0"/>
          <w:i w:val="0"/>
          <w:sz w:val="22"/>
        </w:rPr>
        <w:t>Present SettleMint as custodian, exchange, legal advisor, or custom dev shop]</w:t>
      </w:r>
    </w:p>
    <w:p>
      <w:pPr>
        <w:pStyle w:val="H2"/>
        <w:numPr>
          <w:ilvl w:val="1"/>
          <w:numId w:val="1"/>
        </w:numPr>
      </w:pPr>
      <w:r>
        <w:t>Cover Letter</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reusable/about-settlemint.md; reusable/about-dalp.md;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Client-specific relevance</w:t>
      </w:r>
    </w:p>
    <w:p>
      <w:pPr>
        <w:pStyle w:val="ListParagraph"/>
        <w:numPr>
          <w:ilvl w:val="1"/>
          <w:numId w:val="4"/>
        </w:numPr>
      </w:pPr>
      <w:r>
        <w:rPr>
          <w:rFonts w:ascii="Figtree" w:hAnsi="Figtree"/>
          <w:b w:val="0"/>
          <w:i w:val="0"/>
          <w:sz w:val="22"/>
        </w:rPr>
        <w:t>SettleMint credibility in regulated and sovereign contexts</w:t>
      </w:r>
    </w:p>
    <w:p>
      <w:pPr>
        <w:pStyle w:val="ListParagraph"/>
        <w:numPr>
          <w:ilvl w:val="1"/>
          <w:numId w:val="4"/>
        </w:numPr>
      </w:pPr>
      <w:r>
        <w:rPr>
          <w:rFonts w:ascii="Figtree" w:hAnsi="Figtree"/>
          <w:b w:val="0"/>
          <w:i w:val="0"/>
          <w:sz w:val="22"/>
        </w:rPr>
        <w:t>DALP as production platform, not PoC tooling</w:t>
      </w:r>
    </w:p>
    <w:p>
      <w:pPr>
        <w:pStyle w:val="ListParagraph"/>
        <w:numPr>
          <w:ilvl w:val="1"/>
          <w:numId w:val="4"/>
        </w:numPr>
      </w:pPr>
      <w:r>
        <w:rPr>
          <w:rFonts w:ascii="Figtree" w:hAnsi="Figtree"/>
          <w:b w:val="0"/>
          <w:i w:val="0"/>
          <w:sz w:val="22"/>
        </w:rPr>
        <w:t>Alignment to initiative, geography, asset class, and regulatory context]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 visual</w:t>
      </w:r>
    </w:p>
    <w:p>
      <w:pPr>
        <w:pStyle w:val="ListParagraph"/>
        <w:numPr>
          <w:ilvl w:val="1"/>
          <w:numId w:val="4"/>
        </w:numPr>
      </w:pPr>
      <w:r>
        <w:rPr>
          <w:rFonts w:ascii="Figtree" w:hAnsi="Figtree"/>
          <w:b w:val="0"/>
          <w:i w:val="0"/>
          <w:sz w:val="22"/>
        </w:rPr>
        <w:t>Use letterhead-compatible layout]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One page maximum</w:t>
      </w:r>
    </w:p>
    <w:p>
      <w:pPr>
        <w:pStyle w:val="ListParagraph"/>
        <w:numPr>
          <w:ilvl w:val="1"/>
          <w:numId w:val="4"/>
        </w:numPr>
      </w:pPr>
      <w:r>
        <w:rPr>
          <w:rFonts w:ascii="Figtree" w:hAnsi="Figtree"/>
          <w:b w:val="0"/>
          <w:i w:val="0"/>
          <w:sz w:val="22"/>
        </w:rPr>
        <w:t>Address named recipient and initiative</w:t>
      </w:r>
    </w:p>
    <w:p>
      <w:pPr>
        <w:pStyle w:val="ListParagraph"/>
        <w:numPr>
          <w:ilvl w:val="1"/>
          <w:numId w:val="4"/>
        </w:numPr>
      </w:pPr>
      <w:r>
        <w:rPr>
          <w:rFonts w:ascii="Figtree" w:hAnsi="Figtree"/>
          <w:b w:val="0"/>
          <w:i w:val="0"/>
          <w:sz w:val="22"/>
        </w:rPr>
        <w:t>Include 1-2 client-specific references: asset class, geography, regulatory pressure, or operating model</w:t>
      </w:r>
    </w:p>
    <w:p>
      <w:pPr>
        <w:pStyle w:val="ListParagraph"/>
        <w:numPr>
          <w:ilvl w:val="1"/>
          <w:numId w:val="4"/>
        </w:numPr>
      </w:pPr>
      <w:r>
        <w:rPr>
          <w:rFonts w:ascii="Figtree" w:hAnsi="Figtree"/>
          <w:b w:val="0"/>
          <w:i w:val="0"/>
          <w:sz w:val="22"/>
        </w:rPr>
        <w:t>Close with named signatory placeholder and next-step invitation]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Reuse generic sales intro</w:t>
      </w:r>
    </w:p>
    <w:p>
      <w:pPr>
        <w:pStyle w:val="ListParagraph"/>
        <w:numPr>
          <w:ilvl w:val="1"/>
          <w:numId w:val="4"/>
        </w:numPr>
      </w:pPr>
      <w:r>
        <w:rPr>
          <w:rFonts w:ascii="Figtree" w:hAnsi="Figtree"/>
          <w:b w:val="0"/>
          <w:i w:val="0"/>
          <w:sz w:val="22"/>
        </w:rPr>
        <w:t>Add unsupported claims, pricing, or roadmap detail</w:t>
      </w:r>
    </w:p>
    <w:p>
      <w:pPr>
        <w:pStyle w:val="ListParagraph"/>
        <w:numPr>
          <w:ilvl w:val="1"/>
          <w:numId w:val="4"/>
        </w:numPr>
      </w:pPr>
      <w:r>
        <w:rPr>
          <w:rFonts w:ascii="Figtree" w:hAnsi="Figtree"/>
          <w:b w:val="0"/>
          <w:i w:val="0"/>
          <w:sz w:val="22"/>
        </w:rPr>
        <w:t>Turn into executive summary]</w:t>
      </w:r>
    </w:p>
    <w:p>
      <w:pPr>
        <w:pStyle w:val="H2"/>
        <w:numPr>
          <w:ilvl w:val="1"/>
          <w:numId w:val="1"/>
        </w:numPr>
      </w:pPr>
      <w:r>
        <w:t>How to Read This Response</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Response is structured for evaluators</w:t>
      </w:r>
    </w:p>
    <w:p>
      <w:pPr>
        <w:pStyle w:val="ListParagraph"/>
        <w:numPr>
          <w:ilvl w:val="1"/>
          <w:numId w:val="4"/>
        </w:numPr>
      </w:pPr>
      <w:r>
        <w:rPr>
          <w:rFonts w:ascii="Figtree" w:hAnsi="Figtree"/>
          <w:b w:val="0"/>
          <w:i w:val="0"/>
          <w:sz w:val="22"/>
        </w:rPr>
        <w:t>Section map accelerates review across business, technical, compliance, and commercial workstreams</w:t>
      </w:r>
    </w:p>
    <w:p>
      <w:pPr>
        <w:pStyle w:val="ListParagraph"/>
        <w:numPr>
          <w:ilvl w:val="1"/>
          <w:numId w:val="4"/>
        </w:numPr>
      </w:pPr>
      <w:r>
        <w:rPr>
          <w:rFonts w:ascii="Figtree" w:hAnsi="Figtree"/>
          <w:b w:val="0"/>
          <w:i w:val="0"/>
          <w:sz w:val="22"/>
        </w:rPr>
        <w:t>Additional question-by-question appendix can be added if required]</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RFI evaluation area to response section mapping table</w:t>
      </w:r>
    </w:p>
    <w:p>
      <w:pPr>
        <w:pStyle w:val="ListParagraph"/>
        <w:numPr>
          <w:ilvl w:val="1"/>
          <w:numId w:val="4"/>
        </w:numPr>
      </w:pPr>
      <w:r>
        <w:rPr>
          <w:rFonts w:ascii="Figtree" w:hAnsi="Figtree"/>
          <w:b w:val="0"/>
          <w:i w:val="0"/>
          <w:sz w:val="22"/>
        </w:rPr>
        <w:t>Optional note callout for appendices]</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concise and navigational</w:t>
      </w:r>
    </w:p>
    <w:p>
      <w:pPr>
        <w:pStyle w:val="ListParagraph"/>
        <w:numPr>
          <w:ilvl w:val="1"/>
          <w:numId w:val="4"/>
        </w:numPr>
      </w:pPr>
      <w:r>
        <w:rPr>
          <w:rFonts w:ascii="Figtree" w:hAnsi="Figtree"/>
          <w:b w:val="0"/>
          <w:i w:val="0"/>
          <w:sz w:val="22"/>
        </w:rPr>
        <w:t>Update table labels to mirror client RFI terminology</w:t>
      </w:r>
    </w:p>
    <w:p>
      <w:pPr>
        <w:pStyle w:val="ListParagraph"/>
        <w:numPr>
          <w:ilvl w:val="1"/>
          <w:numId w:val="4"/>
        </w:numPr>
      </w:pPr>
      <w:r>
        <w:rPr>
          <w:rFonts w:ascii="Figtree" w:hAnsi="Figtree"/>
          <w:b w:val="0"/>
          <w:i w:val="0"/>
          <w:sz w:val="22"/>
        </w:rPr>
        <w:t>Insert page placeholders only after final layout]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Repeat content from later sections</w:t>
      </w:r>
    </w:p>
    <w:p>
      <w:pPr>
        <w:pStyle w:val="ListParagraph"/>
        <w:numPr>
          <w:ilvl w:val="1"/>
          <w:numId w:val="4"/>
        </w:numPr>
      </w:pPr>
      <w:r>
        <w:rPr>
          <w:rFonts w:ascii="Figtree" w:hAnsi="Figtree"/>
          <w:b w:val="0"/>
          <w:i w:val="0"/>
          <w:sz w:val="22"/>
        </w:rPr>
        <w:t>Add persuasive copy]</w:t>
      </w:r>
    </w:p>
    <w:p>
      <w:pPr>
        <w:pStyle w:val="H2"/>
        <w:numPr>
          <w:ilvl w:val="1"/>
          <w:numId w:val="1"/>
        </w:numPr>
      </w:pPr>
      <w:r>
        <w:t>Company Overview</w:t>
      </w:r>
    </w:p>
    <w:p>
      <w:pPr>
        <w:pStyle w:val="ListParagraph"/>
        <w:numPr>
          <w:ilvl w:val="0"/>
          <w:numId w:val="4"/>
        </w:numPr>
      </w:pPr>
      <w:r>
        <w:rPr>
          <w:rFonts w:ascii="Figtree" w:hAnsi="Figtree"/>
          <w:b w:val="0"/>
          <w:i w:val="0"/>
          <w:sz w:val="22"/>
        </w:rPr>
        <w:t>[Target: 2200-3000 words]</w:t>
      </w:r>
    </w:p>
    <w:p>
      <w:pPr>
        <w:pStyle w:val="ListParagraph"/>
        <w:numPr>
          <w:ilvl w:val="0"/>
          <w:numId w:val="4"/>
        </w:numPr>
      </w:pPr>
      <w:r>
        <w:rPr>
          <w:rFonts w:ascii="Figtree" w:hAnsi="Figtree"/>
          <w:b w:val="0"/>
          <w:i w:val="0"/>
          <w:sz w:val="22"/>
        </w:rPr>
        <w:t>[Source: reusable/about-settlemint.md;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Who SettleMint is</w:t>
      </w:r>
    </w:p>
    <w:p>
      <w:pPr>
        <w:pStyle w:val="ListParagraph"/>
        <w:numPr>
          <w:ilvl w:val="1"/>
          <w:numId w:val="4"/>
        </w:numPr>
      </w:pPr>
      <w:r>
        <w:rPr>
          <w:rFonts w:ascii="Figtree" w:hAnsi="Figtree"/>
          <w:b w:val="0"/>
          <w:i w:val="0"/>
          <w:sz w:val="22"/>
        </w:rPr>
        <w:t>Mission focused on production-grade tokenization for regulated markets</w:t>
      </w:r>
    </w:p>
    <w:p>
      <w:pPr>
        <w:pStyle w:val="ListParagraph"/>
        <w:numPr>
          <w:ilvl w:val="1"/>
          <w:numId w:val="4"/>
        </w:numPr>
      </w:pPr>
      <w:r>
        <w:rPr>
          <w:rFonts w:ascii="Figtree" w:hAnsi="Figtree"/>
          <w:b w:val="0"/>
          <w:i w:val="0"/>
          <w:sz w:val="22"/>
        </w:rPr>
        <w:t>History and market evolution</w:t>
      </w:r>
    </w:p>
    <w:p>
      <w:pPr>
        <w:pStyle w:val="ListParagraph"/>
        <w:numPr>
          <w:ilvl w:val="1"/>
          <w:numId w:val="4"/>
        </w:numPr>
      </w:pPr>
      <w:r>
        <w:rPr>
          <w:rFonts w:ascii="Figtree" w:hAnsi="Figtree"/>
          <w:b w:val="0"/>
          <w:i w:val="0"/>
          <w:sz w:val="22"/>
        </w:rPr>
        <w:t>Production credentials and regulatory readiness</w:t>
      </w:r>
    </w:p>
    <w:p>
      <w:pPr>
        <w:pStyle w:val="ListParagraph"/>
        <w:numPr>
          <w:ilvl w:val="1"/>
          <w:numId w:val="4"/>
        </w:numPr>
      </w:pPr>
      <w:r>
        <w:rPr>
          <w:rFonts w:ascii="Figtree" w:hAnsi="Figtree"/>
          <w:b w:val="0"/>
          <w:i w:val="0"/>
          <w:sz w:val="22"/>
        </w:rPr>
        <w:t>Three pillars: technology, track record, team</w:t>
      </w:r>
    </w:p>
    <w:p>
      <w:pPr>
        <w:pStyle w:val="ListParagraph"/>
        <w:numPr>
          <w:ilvl w:val="1"/>
          <w:numId w:val="4"/>
        </w:numPr>
      </w:pPr>
      <w:r>
        <w:rPr>
          <w:rFonts w:ascii="Figtree" w:hAnsi="Figtree"/>
          <w:b w:val="0"/>
          <w:i w:val="0"/>
          <w:sz w:val="22"/>
        </w:rPr>
        <w:t>Company facts and target verticals]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Company facts table</w:t>
      </w:r>
    </w:p>
    <w:p>
      <w:pPr>
        <w:pStyle w:val="ListParagraph"/>
        <w:numPr>
          <w:ilvl w:val="1"/>
          <w:numId w:val="4"/>
        </w:numPr>
      </w:pPr>
      <w:r>
        <w:rPr>
          <w:rFonts w:ascii="Figtree" w:hAnsi="Figtree"/>
          <w:b w:val="0"/>
          <w:i w:val="0"/>
          <w:sz w:val="22"/>
        </w:rPr>
        <w:t>Regulatory coverage table</w:t>
      </w:r>
    </w:p>
    <w:p>
      <w:pPr>
        <w:pStyle w:val="ListParagraph"/>
        <w:numPr>
          <w:ilvl w:val="1"/>
          <w:numId w:val="4"/>
        </w:numPr>
      </w:pPr>
      <w:r>
        <w:rPr>
          <w:rFonts w:ascii="Figtree" w:hAnsi="Figtree"/>
          <w:b w:val="0"/>
          <w:i w:val="0"/>
          <w:sz w:val="22"/>
        </w:rPr>
        <w:t>Optional timeline graphic for company evolution</w:t>
      </w:r>
    </w:p>
    <w:p>
      <w:pPr>
        <w:pStyle w:val="ListParagraph"/>
        <w:numPr>
          <w:ilvl w:val="1"/>
          <w:numId w:val="4"/>
        </w:numPr>
      </w:pPr>
      <w:r>
        <w:rPr>
          <w:rFonts w:ascii="Figtree" w:hAnsi="Figtree"/>
          <w:b w:val="0"/>
          <w:i w:val="0"/>
          <w:sz w:val="22"/>
        </w:rPr>
        <w:t>Optional verticals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Structure subsections as: Who / Mission / History / Production Credentials / Regulatory Readiness / Three Pillars / Facts / Verticals</w:t>
      </w:r>
    </w:p>
    <w:p>
      <w:pPr>
        <w:pStyle w:val="ListParagraph"/>
        <w:numPr>
          <w:ilvl w:val="1"/>
          <w:numId w:val="4"/>
        </w:numPr>
      </w:pPr>
      <w:r>
        <w:rPr>
          <w:rFonts w:ascii="Figtree" w:hAnsi="Figtree"/>
          <w:b w:val="0"/>
          <w:i w:val="0"/>
          <w:sz w:val="22"/>
        </w:rPr>
        <w:t>Keep claims grounded in source wording</w:t>
      </w:r>
    </w:p>
    <w:p>
      <w:pPr>
        <w:pStyle w:val="ListParagraph"/>
        <w:numPr>
          <w:ilvl w:val="1"/>
          <w:numId w:val="4"/>
        </w:numPr>
      </w:pPr>
      <w:r>
        <w:rPr>
          <w:rFonts w:ascii="Figtree" w:hAnsi="Figtree"/>
          <w:b w:val="0"/>
          <w:i w:val="0"/>
          <w:sz w:val="22"/>
        </w:rPr>
        <w:t>If financial stability detail is requested, insert placeholder for approved corporate fact pack]</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Invent founding year, headcount, revenue, or office footprint</w:t>
      </w:r>
    </w:p>
    <w:p>
      <w:pPr>
        <w:pStyle w:val="ListParagraph"/>
        <w:numPr>
          <w:ilvl w:val="1"/>
          <w:numId w:val="4"/>
        </w:numPr>
      </w:pPr>
      <w:r>
        <w:rPr>
          <w:rFonts w:ascii="Figtree" w:hAnsi="Figtree"/>
          <w:b w:val="0"/>
          <w:i w:val="0"/>
          <w:sz w:val="22"/>
        </w:rPr>
        <w:t>Over-index on generic blockchain market commentary</w:t>
      </w:r>
    </w:p>
    <w:p>
      <w:pPr>
        <w:pStyle w:val="ListParagraph"/>
        <w:numPr>
          <w:ilvl w:val="1"/>
          <w:numId w:val="4"/>
        </w:numPr>
      </w:pPr>
      <w:r>
        <w:rPr>
          <w:rFonts w:ascii="Figtree" w:hAnsi="Figtree"/>
          <w:b w:val="0"/>
          <w:i w:val="0"/>
          <w:sz w:val="22"/>
        </w:rPr>
        <w:t>Claim consulting or operator functions]</w:t>
      </w:r>
    </w:p>
    <w:p>
      <w:pPr>
        <w:pStyle w:val="H3"/>
        <w:numPr>
          <w:ilvl w:val="2"/>
          <w:numId w:val="1"/>
        </w:numPr>
      </w:pPr>
      <w:r>
        <w:t>Who SettleMint Is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Production-grade digital asset lifecycle management company</w:t>
      </w:r>
    </w:p>
    <w:p>
      <w:pPr>
        <w:pStyle w:val="ListParagraph"/>
        <w:numPr>
          <w:ilvl w:val="1"/>
          <w:numId w:val="4"/>
        </w:numPr>
      </w:pPr>
      <w:r>
        <w:rPr>
          <w:rFonts w:ascii="Figtree" w:hAnsi="Figtree"/>
          <w:b w:val="0"/>
          <w:i w:val="0"/>
          <w:sz w:val="22"/>
        </w:rPr>
        <w:t>Focused on regulated financial markets and sovereign use cases</w:t>
      </w:r>
    </w:p>
    <w:p>
      <w:pPr>
        <w:pStyle w:val="ListParagraph"/>
        <w:numPr>
          <w:ilvl w:val="1"/>
          <w:numId w:val="4"/>
        </w:numPr>
      </w:pPr>
      <w:r>
        <w:rPr>
          <w:rFonts w:ascii="Figtree" w:hAnsi="Figtree"/>
          <w:b w:val="0"/>
          <w:i w:val="0"/>
          <w:sz w:val="22"/>
        </w:rPr>
        <w:t>Not a crypto trading or generic blockchain vendor]</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None or simple key-facts sidebar]</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Define category position clearly and early]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vague innovation language]</w:t>
      </w:r>
    </w:p>
    <w:p>
      <w:pPr>
        <w:pStyle w:val="H3"/>
        <w:numPr>
          <w:ilvl w:val="2"/>
          <w:numId w:val="1"/>
        </w:numPr>
      </w:pPr>
      <w:r>
        <w:t>Mission</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Make tokenization compliant, secure, scalable</w:t>
      </w:r>
    </w:p>
    <w:p>
      <w:pPr>
        <w:pStyle w:val="ListParagraph"/>
        <w:numPr>
          <w:ilvl w:val="1"/>
          <w:numId w:val="4"/>
        </w:numPr>
      </w:pPr>
      <w:r>
        <w:rPr>
          <w:rFonts w:ascii="Figtree" w:hAnsi="Figtree"/>
          <w:b w:val="0"/>
          <w:i w:val="0"/>
          <w:sz w:val="22"/>
        </w:rPr>
        <w:t>Bridge strategy to operating system</w:t>
      </w:r>
    </w:p>
    <w:p>
      <w:pPr>
        <w:pStyle w:val="ListParagraph"/>
        <w:numPr>
          <w:ilvl w:val="1"/>
          <w:numId w:val="4"/>
        </w:numPr>
      </w:pPr>
      <w:r>
        <w:rPr>
          <w:rFonts w:ascii="Figtree" w:hAnsi="Figtree"/>
          <w:b w:val="0"/>
          <w:i w:val="0"/>
          <w:sz w:val="22"/>
        </w:rPr>
        <w:t>Remove execution risk and time-to-market friction]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None]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mission to institutional execution gap]</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Drift into platform feature detail]</w:t>
      </w:r>
    </w:p>
    <w:p>
      <w:pPr>
        <w:pStyle w:val="H3"/>
        <w:numPr>
          <w:ilvl w:val="2"/>
          <w:numId w:val="1"/>
        </w:numPr>
      </w:pPr>
      <w:r>
        <w:t>History and Market Position</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Early enterprise blockchain era</w:t>
      </w:r>
    </w:p>
    <w:p>
      <w:pPr>
        <w:pStyle w:val="ListParagraph"/>
        <w:numPr>
          <w:ilvl w:val="1"/>
          <w:numId w:val="4"/>
        </w:numPr>
      </w:pPr>
      <w:r>
        <w:rPr>
          <w:rFonts w:ascii="Figtree" w:hAnsi="Figtree"/>
          <w:b w:val="0"/>
          <w:i w:val="0"/>
          <w:sz w:val="22"/>
        </w:rPr>
        <w:t>Institutional adoption phase</w:t>
      </w:r>
    </w:p>
    <w:p>
      <w:pPr>
        <w:pStyle w:val="ListParagraph"/>
        <w:numPr>
          <w:ilvl w:val="1"/>
          <w:numId w:val="4"/>
        </w:numPr>
      </w:pPr>
      <w:r>
        <w:rPr>
          <w:rFonts w:ascii="Figtree" w:hAnsi="Figtree"/>
          <w:b w:val="0"/>
          <w:i w:val="0"/>
          <w:sz w:val="22"/>
        </w:rPr>
        <w:t>DALP lifecycle era]</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3-stage evolution timeline]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Show progression from infrastructure roots to DALP platform]</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Frame as recent entrant]</w:t>
      </w:r>
    </w:p>
    <w:p>
      <w:pPr>
        <w:pStyle w:val="H3"/>
        <w:numPr>
          <w:ilvl w:val="2"/>
          <w:numId w:val="1"/>
        </w:numPr>
      </w:pPr>
      <w:r>
        <w:t>Production Credentials</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reusable/about-settlemint.md;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Multi-year live deployments</w:t>
      </w:r>
    </w:p>
    <w:p>
      <w:pPr>
        <w:pStyle w:val="ListParagraph"/>
        <w:numPr>
          <w:ilvl w:val="1"/>
          <w:numId w:val="4"/>
        </w:numPr>
      </w:pPr>
      <w:r>
        <w:rPr>
          <w:rFonts w:ascii="Figtree" w:hAnsi="Figtree"/>
          <w:b w:val="0"/>
          <w:i w:val="0"/>
          <w:sz w:val="22"/>
        </w:rPr>
        <w:t>High-volume and sovereign-grade credibility</w:t>
      </w:r>
    </w:p>
    <w:p>
      <w:pPr>
        <w:pStyle w:val="ListParagraph"/>
        <w:numPr>
          <w:ilvl w:val="1"/>
          <w:numId w:val="4"/>
        </w:numPr>
      </w:pPr>
      <w:r>
        <w:rPr>
          <w:rFonts w:ascii="Figtree" w:hAnsi="Figtree"/>
          <w:b w:val="0"/>
          <w:i w:val="0"/>
          <w:sz w:val="22"/>
        </w:rPr>
        <w:t>Security-reviewed environments]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Proof-point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evidence categories, not hype]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unnamed marquee logos unless approved]</w:t>
      </w:r>
    </w:p>
    <w:p>
      <w:pPr>
        <w:pStyle w:val="H3"/>
        <w:numPr>
          <w:ilvl w:val="2"/>
          <w:numId w:val="1"/>
        </w:numPr>
      </w:pPr>
      <w:r>
        <w:t>Regulatory Readiness</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reusable/about-settlemint.md;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Compliance embedded in architecture</w:t>
      </w:r>
    </w:p>
    <w:p>
      <w:pPr>
        <w:pStyle w:val="ListParagraph"/>
        <w:numPr>
          <w:ilvl w:val="1"/>
          <w:numId w:val="4"/>
        </w:numPr>
      </w:pPr>
      <w:r>
        <w:rPr>
          <w:rFonts w:ascii="Figtree" w:hAnsi="Figtree"/>
          <w:b w:val="0"/>
          <w:i w:val="0"/>
          <w:sz w:val="22"/>
        </w:rPr>
        <w:t>Multi-jurisdiction support</w:t>
      </w:r>
    </w:p>
    <w:p>
      <w:pPr>
        <w:pStyle w:val="ListParagraph"/>
        <w:numPr>
          <w:ilvl w:val="1"/>
          <w:numId w:val="4"/>
        </w:numPr>
      </w:pPr>
      <w:r>
        <w:rPr>
          <w:rFonts w:ascii="Figtree" w:hAnsi="Figtree"/>
          <w:b w:val="0"/>
          <w:i w:val="0"/>
          <w:sz w:val="22"/>
        </w:rPr>
        <w:t>ERC-3643 and OnchainID foundation]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Jurisdiction-to-framework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Distinguish compliance tooling from legal advice]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legal interpretation]</w:t>
      </w:r>
    </w:p>
    <w:p>
      <w:pPr>
        <w:pStyle w:val="H3"/>
        <w:numPr>
          <w:ilvl w:val="2"/>
          <w:numId w:val="1"/>
        </w:numPr>
      </w:pPr>
      <w:r>
        <w:t>Three Pillars for Success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Technology</w:t>
      </w:r>
    </w:p>
    <w:p>
      <w:pPr>
        <w:pStyle w:val="ListParagraph"/>
        <w:numPr>
          <w:ilvl w:val="1"/>
          <w:numId w:val="4"/>
        </w:numPr>
      </w:pPr>
      <w:r>
        <w:rPr>
          <w:rFonts w:ascii="Figtree" w:hAnsi="Figtree"/>
          <w:b w:val="0"/>
          <w:i w:val="0"/>
          <w:sz w:val="22"/>
        </w:rPr>
        <w:t>Track record</w:t>
      </w:r>
    </w:p>
    <w:p>
      <w:pPr>
        <w:pStyle w:val="ListParagraph"/>
        <w:numPr>
          <w:ilvl w:val="1"/>
          <w:numId w:val="4"/>
        </w:numPr>
      </w:pPr>
      <w:r>
        <w:rPr>
          <w:rFonts w:ascii="Figtree" w:hAnsi="Figtree"/>
          <w:b w:val="0"/>
          <w:i w:val="0"/>
          <w:sz w:val="22"/>
        </w:rPr>
        <w:t>Team]</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3-pillar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balanced; no one pillar should dominate]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into bio paragraphs]</w:t>
      </w:r>
    </w:p>
    <w:p>
      <w:pPr>
        <w:pStyle w:val="H3"/>
        <w:numPr>
          <w:ilvl w:val="2"/>
          <w:numId w:val="1"/>
        </w:numPr>
      </w:pPr>
      <w:r>
        <w:t>Company Facts</w:t>
      </w:r>
    </w:p>
    <w:p>
      <w:pPr>
        <w:pStyle w:val="ListParagraph"/>
        <w:numPr>
          <w:ilvl w:val="0"/>
          <w:numId w:val="4"/>
        </w:numPr>
      </w:pPr>
      <w:r>
        <w:rPr>
          <w:rFonts w:ascii="Figtree" w:hAnsi="Figtree"/>
          <w:b w:val="0"/>
          <w:i w:val="0"/>
          <w:sz w:val="22"/>
        </w:rPr>
        <w:t>[Target: 150-250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Fast-scan corporate facts for evaluators]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Facts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only approved facts from source]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Estimate missing data]</w:t>
      </w:r>
    </w:p>
    <w:p>
      <w:pPr>
        <w:pStyle w:val="H3"/>
        <w:numPr>
          <w:ilvl w:val="2"/>
          <w:numId w:val="1"/>
        </w:numPr>
      </w:pPr>
      <w:r>
        <w:t>Client Verticals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Primary verticals</w:t>
      </w:r>
    </w:p>
    <w:p>
      <w:pPr>
        <w:pStyle w:val="ListParagraph"/>
        <w:numPr>
          <w:ilvl w:val="1"/>
          <w:numId w:val="4"/>
        </w:numPr>
      </w:pPr>
      <w:r>
        <w:rPr>
          <w:rFonts w:ascii="Figtree" w:hAnsi="Figtree"/>
          <w:b w:val="0"/>
          <w:i w:val="0"/>
          <w:sz w:val="22"/>
        </w:rPr>
        <w:t>Secondary verticals</w:t>
      </w:r>
    </w:p>
    <w:p>
      <w:pPr>
        <w:pStyle w:val="ListParagraph"/>
        <w:numPr>
          <w:ilvl w:val="1"/>
          <w:numId w:val="4"/>
        </w:numPr>
      </w:pPr>
      <w:r>
        <w:rPr>
          <w:rFonts w:ascii="Figtree" w:hAnsi="Figtree"/>
          <w:b w:val="0"/>
          <w:i w:val="0"/>
          <w:sz w:val="22"/>
        </w:rPr>
        <w:t>Relevance to institutional buyers]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Vertical matrix or sector list]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Emphasize regulated segments first]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Dilute focus with unrelated industries]</w:t>
      </w:r>
    </w:p>
    <w:p>
      <w:pPr>
        <w:pStyle w:val="H2"/>
        <w:numPr>
          <w:ilvl w:val="1"/>
          <w:numId w:val="1"/>
        </w:numPr>
      </w:pPr>
      <w:r>
        <w:t>Platform Overview — DALP</w:t>
      </w:r>
    </w:p>
    <w:p>
      <w:pPr>
        <w:pStyle w:val="ListParagraph"/>
        <w:numPr>
          <w:ilvl w:val="0"/>
          <w:numId w:val="4"/>
        </w:numPr>
      </w:pPr>
      <w:r>
        <w:rPr>
          <w:rFonts w:ascii="Figtree" w:hAnsi="Figtree"/>
          <w:b w:val="0"/>
          <w:i w:val="0"/>
          <w:sz w:val="22"/>
        </w:rPr>
        <w:t>[Target: 4200-5600 words]</w:t>
      </w:r>
    </w:p>
    <w:p>
      <w:pPr>
        <w:pStyle w:val="ListParagraph"/>
        <w:numPr>
          <w:ilvl w:val="0"/>
          <w:numId w:val="4"/>
        </w:numPr>
      </w:pPr>
      <w:r>
        <w:rPr>
          <w:rFonts w:ascii="Figtree" w:hAnsi="Figtree"/>
          <w:b w:val="0"/>
          <w:i w:val="0"/>
          <w:sz w:val="22"/>
        </w:rPr>
        <w:t>[Source: reusable/about-dalp.md; reusable/deployment-options.md; content/01-configurable-tokens/main.md; content/02-configurable-compliance/main.md; content/03-integrations/main.md; content/05-security/main.md;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Institutional tokenization complexity is operational, regulatory, and integration-heavy</w:t>
      </w:r>
    </w:p>
    <w:p>
      <w:pPr>
        <w:pStyle w:val="ListParagraph"/>
        <w:numPr>
          <w:ilvl w:val="1"/>
          <w:numId w:val="4"/>
        </w:numPr>
      </w:pPr>
      <w:r>
        <w:rPr>
          <w:rFonts w:ascii="Figtree" w:hAnsi="Figtree"/>
          <w:b w:val="0"/>
          <w:i w:val="0"/>
          <w:sz w:val="22"/>
        </w:rPr>
        <w:t>DALP is the unified lifecycle platform</w:t>
      </w:r>
    </w:p>
    <w:p>
      <w:pPr>
        <w:pStyle w:val="ListParagraph"/>
        <w:numPr>
          <w:ilvl w:val="1"/>
          <w:numId w:val="4"/>
        </w:numPr>
      </w:pPr>
      <w:r>
        <w:rPr>
          <w:rFonts w:ascii="Figtree" w:hAnsi="Figtree"/>
          <w:b w:val="0"/>
          <w:i w:val="0"/>
          <w:sz w:val="22"/>
        </w:rPr>
        <w:t>Five lifecycle pillars form the core logic</w:t>
      </w:r>
    </w:p>
    <w:p>
      <w:pPr>
        <w:pStyle w:val="ListParagraph"/>
        <w:numPr>
          <w:ilvl w:val="1"/>
          <w:numId w:val="4"/>
        </w:numPr>
      </w:pPr>
      <w:r>
        <w:rPr>
          <w:rFonts w:ascii="Figtree" w:hAnsi="Figtree"/>
          <w:b w:val="0"/>
          <w:i w:val="0"/>
          <w:sz w:val="22"/>
        </w:rPr>
        <w:t>Seven asset classes plus configurable token expand coverage</w:t>
      </w:r>
    </w:p>
    <w:p>
      <w:pPr>
        <w:pStyle w:val="ListParagraph"/>
        <w:numPr>
          <w:ilvl w:val="1"/>
          <w:numId w:val="4"/>
        </w:numPr>
      </w:pPr>
      <w:r>
        <w:rPr>
          <w:rFonts w:ascii="Figtree" w:hAnsi="Figtree"/>
          <w:b w:val="0"/>
          <w:i w:val="0"/>
          <w:sz w:val="22"/>
        </w:rPr>
        <w:t>Architecture, standards, interoperability, and deployment flexibility matter as much as issuance]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Lifecycle pillars diagram</w:t>
      </w:r>
    </w:p>
    <w:p>
      <w:pPr>
        <w:pStyle w:val="ListParagraph"/>
        <w:numPr>
          <w:ilvl w:val="1"/>
          <w:numId w:val="4"/>
        </w:numPr>
      </w:pPr>
      <w:r>
        <w:rPr>
          <w:rFonts w:ascii="Figtree" w:hAnsi="Figtree"/>
          <w:b w:val="0"/>
          <w:i w:val="0"/>
          <w:sz w:val="22"/>
        </w:rPr>
        <w:t>High-level architecture diagram</w:t>
      </w:r>
    </w:p>
    <w:p>
      <w:pPr>
        <w:pStyle w:val="ListParagraph"/>
        <w:numPr>
          <w:ilvl w:val="1"/>
          <w:numId w:val="4"/>
        </w:numPr>
      </w:pPr>
      <w:r>
        <w:rPr>
          <w:rFonts w:ascii="Figtree" w:hAnsi="Figtree"/>
          <w:b w:val="0"/>
          <w:i w:val="0"/>
          <w:sz w:val="22"/>
        </w:rPr>
        <w:t>Asset class table</w:t>
      </w:r>
    </w:p>
    <w:p>
      <w:pPr>
        <w:pStyle w:val="ListParagraph"/>
        <w:numPr>
          <w:ilvl w:val="1"/>
          <w:numId w:val="4"/>
        </w:numPr>
      </w:pPr>
      <w:r>
        <w:rPr>
          <w:rFonts w:ascii="Figtree" w:hAnsi="Figtree"/>
          <w:b w:val="0"/>
          <w:i w:val="0"/>
          <w:sz w:val="22"/>
        </w:rPr>
        <w:t>Standards/protocols table</w:t>
      </w:r>
    </w:p>
    <w:p>
      <w:pPr>
        <w:pStyle w:val="ListParagraph"/>
        <w:numPr>
          <w:ilvl w:val="1"/>
          <w:numId w:val="4"/>
        </w:numPr>
      </w:pPr>
      <w:r>
        <w:rPr>
          <w:rFonts w:ascii="Figtree" w:hAnsi="Figtree"/>
          <w:b w:val="0"/>
          <w:i w:val="0"/>
          <w:sz w:val="22"/>
        </w:rPr>
        <w:t>Deployment model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Sequence subsections from business problem to platform definition to architecture to differentiation</w:t>
      </w:r>
    </w:p>
    <w:p>
      <w:pPr>
        <w:pStyle w:val="ListParagraph"/>
        <w:numPr>
          <w:ilvl w:val="1"/>
          <w:numId w:val="4"/>
        </w:numPr>
      </w:pPr>
      <w:r>
        <w:rPr>
          <w:rFonts w:ascii="Figtree" w:hAnsi="Figtree"/>
          <w:b w:val="0"/>
          <w:i w:val="0"/>
          <w:sz w:val="22"/>
        </w:rPr>
        <w:t>Make platform scope concrete with modules, surfaces, and boundaries</w:t>
      </w:r>
    </w:p>
    <w:p>
      <w:pPr>
        <w:pStyle w:val="ListParagraph"/>
        <w:numPr>
          <w:ilvl w:val="1"/>
          <w:numId w:val="4"/>
        </w:numPr>
      </w:pPr>
      <w:r>
        <w:rPr>
          <w:rFonts w:ascii="Figtree" w:hAnsi="Figtree"/>
          <w:b w:val="0"/>
          <w:i w:val="0"/>
          <w:sz w:val="22"/>
        </w:rPr>
        <w:t>Keep “what DALP is” distinct from “what DALP integrates with”]</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Collapse into generic product brochure language</w:t>
      </w:r>
    </w:p>
    <w:p>
      <w:pPr>
        <w:pStyle w:val="ListParagraph"/>
        <w:numPr>
          <w:ilvl w:val="1"/>
          <w:numId w:val="4"/>
        </w:numPr>
      </w:pPr>
      <w:r>
        <w:rPr>
          <w:rFonts w:ascii="Figtree" w:hAnsi="Figtree"/>
          <w:b w:val="0"/>
          <w:i w:val="0"/>
          <w:sz w:val="22"/>
        </w:rPr>
        <w:t>Over-explain blockchain basics]</w:t>
      </w:r>
    </w:p>
    <w:p>
      <w:pPr>
        <w:pStyle w:val="H3"/>
        <w:numPr>
          <w:ilvl w:val="2"/>
          <w:numId w:val="1"/>
        </w:numPr>
      </w:pPr>
      <w:r>
        <w:t>The Complexity of Doing It Right</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Pilot-to-production gap</w:t>
      </w:r>
    </w:p>
    <w:p>
      <w:pPr>
        <w:pStyle w:val="ListParagraph"/>
        <w:numPr>
          <w:ilvl w:val="1"/>
          <w:numId w:val="4"/>
        </w:numPr>
      </w:pPr>
      <w:r>
        <w:rPr>
          <w:rFonts w:ascii="Figtree" w:hAnsi="Figtree"/>
          <w:b w:val="0"/>
          <w:i w:val="0"/>
          <w:sz w:val="22"/>
        </w:rPr>
        <w:t>Integration tax of multi-vendor stacks</w:t>
      </w:r>
    </w:p>
    <w:p>
      <w:pPr>
        <w:pStyle w:val="ListParagraph"/>
        <w:numPr>
          <w:ilvl w:val="1"/>
          <w:numId w:val="4"/>
        </w:numPr>
      </w:pPr>
      <w:r>
        <w:rPr>
          <w:rFonts w:ascii="Figtree" w:hAnsi="Figtree"/>
          <w:b w:val="0"/>
          <w:i w:val="0"/>
          <w:sz w:val="22"/>
        </w:rPr>
        <w:t>Governance and compliance complexity]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Problem/solution contrast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Frame the operational problem DALP solves]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Sound anti-partner or anti-customer]</w:t>
      </w:r>
    </w:p>
    <w:p>
      <w:pPr>
        <w:pStyle w:val="H3"/>
        <w:numPr>
          <w:ilvl w:val="2"/>
          <w:numId w:val="1"/>
        </w:numPr>
      </w:pPr>
      <w:r>
        <w:t>What DALP Is</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Digital Asset Lifecycle Platform</w:t>
      </w:r>
    </w:p>
    <w:p>
      <w:pPr>
        <w:pStyle w:val="ListParagraph"/>
        <w:numPr>
          <w:ilvl w:val="1"/>
          <w:numId w:val="4"/>
        </w:numPr>
      </w:pPr>
      <w:r>
        <w:rPr>
          <w:rFonts w:ascii="Figtree" w:hAnsi="Figtree"/>
          <w:b w:val="0"/>
          <w:i w:val="0"/>
          <w:sz w:val="22"/>
        </w:rPr>
        <w:t>Unified lifecycle coverage</w:t>
      </w:r>
    </w:p>
    <w:p>
      <w:pPr>
        <w:pStyle w:val="ListParagraph"/>
        <w:numPr>
          <w:ilvl w:val="1"/>
          <w:numId w:val="4"/>
        </w:numPr>
      </w:pPr>
      <w:r>
        <w:rPr>
          <w:rFonts w:ascii="Figtree" w:hAnsi="Figtree"/>
          <w:b w:val="0"/>
          <w:i w:val="0"/>
          <w:sz w:val="22"/>
        </w:rPr>
        <w:t>Sits between core systems and chains]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Simple platform positioning graphic]</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Define clearly in one crisp section]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Mix in commercial model]</w:t>
      </w:r>
    </w:p>
    <w:p>
      <w:pPr>
        <w:pStyle w:val="H3"/>
        <w:numPr>
          <w:ilvl w:val="2"/>
          <w:numId w:val="1"/>
        </w:numPr>
      </w:pPr>
      <w:r>
        <w:t>Value Proposition</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Faster launch</w:t>
      </w:r>
    </w:p>
    <w:p>
      <w:pPr>
        <w:pStyle w:val="ListParagraph"/>
        <w:numPr>
          <w:ilvl w:val="1"/>
          <w:numId w:val="4"/>
        </w:numPr>
      </w:pPr>
      <w:r>
        <w:rPr>
          <w:rFonts w:ascii="Figtree" w:hAnsi="Figtree"/>
          <w:b w:val="0"/>
          <w:i w:val="0"/>
          <w:sz w:val="22"/>
        </w:rPr>
        <w:t>Lower operational risk</w:t>
      </w:r>
    </w:p>
    <w:p>
      <w:pPr>
        <w:pStyle w:val="ListParagraph"/>
        <w:numPr>
          <w:ilvl w:val="1"/>
          <w:numId w:val="4"/>
        </w:numPr>
      </w:pPr>
      <w:r>
        <w:rPr>
          <w:rFonts w:ascii="Figtree" w:hAnsi="Figtree"/>
          <w:b w:val="0"/>
          <w:i w:val="0"/>
          <w:sz w:val="22"/>
        </w:rPr>
        <w:t>Regulatory confidence</w:t>
      </w:r>
    </w:p>
    <w:p>
      <w:pPr>
        <w:pStyle w:val="ListParagraph"/>
        <w:numPr>
          <w:ilvl w:val="1"/>
          <w:numId w:val="4"/>
        </w:numPr>
      </w:pPr>
      <w:r>
        <w:rPr>
          <w:rFonts w:ascii="Figtree" w:hAnsi="Figtree"/>
          <w:b w:val="0"/>
          <w:i w:val="0"/>
          <w:sz w:val="22"/>
        </w:rPr>
        <w:t>Scalable business model</w:t>
      </w:r>
    </w:p>
    <w:p>
      <w:pPr>
        <w:pStyle w:val="ListParagraph"/>
        <w:numPr>
          <w:ilvl w:val="1"/>
          <w:numId w:val="4"/>
        </w:numPr>
      </w:pPr>
      <w:r>
        <w:rPr>
          <w:rFonts w:ascii="Figtree" w:hAnsi="Figtree"/>
          <w:b w:val="0"/>
          <w:i w:val="0"/>
          <w:sz w:val="22"/>
        </w:rPr>
        <w:t>Strategic flexibility]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Outcome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outcomes to platform properties]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unsupported ROI math]</w:t>
      </w:r>
    </w:p>
    <w:p>
      <w:pPr>
        <w:pStyle w:val="H3"/>
        <w:numPr>
          <w:ilvl w:val="2"/>
          <w:numId w:val="1"/>
        </w:numPr>
      </w:pPr>
      <w:r>
        <w:t>Five Lifecycle Pillars</w:t>
      </w:r>
    </w:p>
    <w:p>
      <w:pPr>
        <w:pStyle w:val="ListParagraph"/>
        <w:numPr>
          <w:ilvl w:val="0"/>
          <w:numId w:val="4"/>
        </w:numPr>
      </w:pPr>
      <w:r>
        <w:rPr>
          <w:rFonts w:ascii="Figtree" w:hAnsi="Figtree"/>
          <w:b w:val="0"/>
          <w:i w:val="0"/>
          <w:sz w:val="22"/>
        </w:rPr>
        <w:t>[Target: 1200-1600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Create / Comply / Custody / Settle / Service</w:t>
      </w:r>
    </w:p>
    <w:p>
      <w:pPr>
        <w:pStyle w:val="ListParagraph"/>
        <w:numPr>
          <w:ilvl w:val="1"/>
          <w:numId w:val="4"/>
        </w:numPr>
      </w:pPr>
      <w:r>
        <w:rPr>
          <w:rFonts w:ascii="Figtree" w:hAnsi="Figtree"/>
          <w:b w:val="0"/>
          <w:i w:val="0"/>
          <w:sz w:val="22"/>
        </w:rPr>
        <w:t>Foundations underneath operations</w:t>
      </w:r>
    </w:p>
    <w:p>
      <w:pPr>
        <w:pStyle w:val="ListParagraph"/>
        <w:numPr>
          <w:ilvl w:val="1"/>
          <w:numId w:val="4"/>
        </w:numPr>
      </w:pPr>
      <w:r>
        <w:rPr>
          <w:rFonts w:ascii="Figtree" w:hAnsi="Figtree"/>
          <w:b w:val="0"/>
          <w:i w:val="0"/>
          <w:sz w:val="22"/>
        </w:rPr>
        <w:t>Lifecycle continuity is the differentiator]</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5-pillar lifecycle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Give each pillar its own sub-subsection and target 180-260 words</w:t>
      </w:r>
    </w:p>
    <w:p>
      <w:pPr>
        <w:pStyle w:val="ListParagraph"/>
        <w:numPr>
          <w:ilvl w:val="1"/>
          <w:numId w:val="4"/>
        </w:numPr>
      </w:pPr>
      <w:r>
        <w:rPr>
          <w:rFonts w:ascii="Figtree" w:hAnsi="Figtree"/>
          <w:b w:val="0"/>
          <w:i w:val="0"/>
          <w:sz w:val="22"/>
        </w:rPr>
        <w:t>Show how pillars interlock]</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Let one pillar dominate at the expense of servicing/compliance]</w:t>
      </w:r>
    </w:p>
    <w:p>
      <w:pPr>
        <w:pStyle w:val="H3"/>
        <w:numPr>
          <w:ilvl w:val="2"/>
          <w:numId w:val="1"/>
        </w:numPr>
      </w:pPr>
      <w:r>
        <w:t>Supported Asset Classes</w:t>
      </w:r>
    </w:p>
    <w:p>
      <w:pPr>
        <w:pStyle w:val="ListParagraph"/>
        <w:numPr>
          <w:ilvl w:val="0"/>
          <w:numId w:val="4"/>
        </w:numPr>
      </w:pPr>
      <w:r>
        <w:rPr>
          <w:rFonts w:ascii="Figtree" w:hAnsi="Figtree"/>
          <w:b w:val="0"/>
          <w:i w:val="0"/>
          <w:sz w:val="22"/>
        </w:rPr>
        <w:t>[Target: 450-700 words]</w:t>
      </w:r>
    </w:p>
    <w:p>
      <w:pPr>
        <w:pStyle w:val="ListParagraph"/>
        <w:numPr>
          <w:ilvl w:val="0"/>
          <w:numId w:val="4"/>
        </w:numPr>
      </w:pPr>
      <w:r>
        <w:rPr>
          <w:rFonts w:ascii="Figtree" w:hAnsi="Figtree"/>
          <w:b w:val="0"/>
          <w:i w:val="0"/>
          <w:sz w:val="22"/>
        </w:rPr>
        <w:t>[Source: reusable/about-dalp.md; content/01-configurable-tokens/main.md]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Seven purpose-built asset classes</w:t>
      </w:r>
    </w:p>
    <w:p>
      <w:pPr>
        <w:pStyle w:val="ListParagraph"/>
        <w:numPr>
          <w:ilvl w:val="1"/>
          <w:numId w:val="4"/>
        </w:numPr>
      </w:pPr>
      <w:r>
        <w:rPr>
          <w:rFonts w:ascii="Figtree" w:hAnsi="Figtree"/>
          <w:b w:val="0"/>
          <w:i w:val="0"/>
          <w:sz w:val="22"/>
        </w:rPr>
        <w:t>Configurable token for extension]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Asset class table or grouped category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Map asset classes to lifecycle logic, not just labels]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Claim unlimited asset support without anchoring to configurable token model]</w:t>
      </w:r>
    </w:p>
    <w:p>
      <w:pPr>
        <w:pStyle w:val="H3"/>
        <w:numPr>
          <w:ilvl w:val="2"/>
          <w:numId w:val="1"/>
        </w:numPr>
      </w:pPr>
      <w:r>
        <w:t>Architecture Overview</w:t>
      </w:r>
    </w:p>
    <w:p>
      <w:pPr>
        <w:pStyle w:val="ListParagraph"/>
        <w:numPr>
          <w:ilvl w:val="0"/>
          <w:numId w:val="4"/>
        </w:numPr>
      </w:pPr>
      <w:r>
        <w:rPr>
          <w:rFonts w:ascii="Figtree" w:hAnsi="Figtree"/>
          <w:b w:val="0"/>
          <w:i w:val="0"/>
          <w:sz w:val="22"/>
        </w:rPr>
        <w:t>[Target: 650-900 words]</w:t>
      </w:r>
    </w:p>
    <w:p>
      <w:pPr>
        <w:pStyle w:val="ListParagraph"/>
        <w:numPr>
          <w:ilvl w:val="0"/>
          <w:numId w:val="4"/>
        </w:numPr>
      </w:pPr>
      <w:r>
        <w:rPr>
          <w:rFonts w:ascii="Figtree" w:hAnsi="Figtree"/>
          <w:b w:val="0"/>
          <w:i w:val="0"/>
          <w:sz w:val="22"/>
        </w:rPr>
        <w:t>[Source: reusable/about-dalp.md; content/03-integrations/main.md;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Client interfaces, platform layer, blockchain layer, external integrations</w:t>
      </w:r>
    </w:p>
    <w:p>
      <w:pPr>
        <w:pStyle w:val="ListParagraph"/>
        <w:numPr>
          <w:ilvl w:val="1"/>
          <w:numId w:val="4"/>
        </w:numPr>
      </w:pPr>
      <w:r>
        <w:rPr>
          <w:rFonts w:ascii="Figtree" w:hAnsi="Figtree"/>
          <w:b w:val="0"/>
          <w:i w:val="0"/>
          <w:sz w:val="22"/>
        </w:rPr>
        <w:t>Durable execution and indexer matter operationally</w:t>
      </w:r>
    </w:p>
    <w:p>
      <w:pPr>
        <w:pStyle w:val="ListParagraph"/>
        <w:numPr>
          <w:ilvl w:val="1"/>
          <w:numId w:val="4"/>
        </w:numPr>
      </w:pPr>
      <w:r>
        <w:rPr>
          <w:rFonts w:ascii="Figtree" w:hAnsi="Figtree"/>
          <w:b w:val="0"/>
          <w:i w:val="0"/>
          <w:sz w:val="22"/>
        </w:rPr>
        <w:t>Observability is native]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Layered architecture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Name components and why they matter]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Drop into implementation-level code detail]</w:t>
      </w:r>
    </w:p>
    <w:p>
      <w:pPr>
        <w:pStyle w:val="H3"/>
        <w:numPr>
          <w:ilvl w:val="2"/>
          <w:numId w:val="1"/>
        </w:numPr>
      </w:pPr>
      <w:r>
        <w:t>Competitive Differentiation</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Lifecycle automation</w:t>
      </w:r>
    </w:p>
    <w:p>
      <w:pPr>
        <w:pStyle w:val="ListParagraph"/>
        <w:numPr>
          <w:ilvl w:val="1"/>
          <w:numId w:val="4"/>
        </w:numPr>
      </w:pPr>
      <w:r>
        <w:rPr>
          <w:rFonts w:ascii="Figtree" w:hAnsi="Figtree"/>
          <w:b w:val="0"/>
          <w:i w:val="0"/>
          <w:sz w:val="22"/>
        </w:rPr>
        <w:t>Ex-ante compliance</w:t>
      </w:r>
    </w:p>
    <w:p>
      <w:pPr>
        <w:pStyle w:val="ListParagraph"/>
        <w:numPr>
          <w:ilvl w:val="1"/>
          <w:numId w:val="4"/>
        </w:numPr>
      </w:pPr>
      <w:r>
        <w:rPr>
          <w:rFonts w:ascii="Figtree" w:hAnsi="Figtree"/>
          <w:b w:val="0"/>
          <w:i w:val="0"/>
          <w:sz w:val="22"/>
        </w:rPr>
        <w:t>Atomic settlement</w:t>
      </w:r>
    </w:p>
    <w:p>
      <w:pPr>
        <w:pStyle w:val="ListParagraph"/>
        <w:numPr>
          <w:ilvl w:val="1"/>
          <w:numId w:val="4"/>
        </w:numPr>
      </w:pPr>
      <w:r>
        <w:rPr>
          <w:rFonts w:ascii="Figtree" w:hAnsi="Figtree"/>
          <w:b w:val="0"/>
          <w:i w:val="0"/>
          <w:sz w:val="22"/>
        </w:rPr>
        <w:t>Deployment flexibility</w:t>
      </w:r>
    </w:p>
    <w:p>
      <w:pPr>
        <w:pStyle w:val="ListParagraph"/>
        <w:numPr>
          <w:ilvl w:val="1"/>
          <w:numId w:val="4"/>
        </w:numPr>
      </w:pPr>
      <w:r>
        <w:rPr>
          <w:rFonts w:ascii="Figtree" w:hAnsi="Figtree"/>
          <w:b w:val="0"/>
          <w:i w:val="0"/>
          <w:sz w:val="22"/>
        </w:rPr>
        <w:t>Multi-jurisdiction support]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Differentiator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competitor references generic unless specific comparison requested]</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Name competitors gratuitously]</w:t>
      </w:r>
    </w:p>
    <w:p>
      <w:pPr>
        <w:pStyle w:val="H3"/>
        <w:numPr>
          <w:ilvl w:val="2"/>
          <w:numId w:val="1"/>
        </w:numPr>
      </w:pPr>
      <w:r>
        <w:t>Supported Standards and Protocols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reusable/about-dalp.md; content/01-configurable-tokens/main.md;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Open standards underpin institutional fit</w:t>
      </w:r>
    </w:p>
    <w:p>
      <w:pPr>
        <w:pStyle w:val="ListParagraph"/>
        <w:numPr>
          <w:ilvl w:val="1"/>
          <w:numId w:val="4"/>
        </w:numPr>
      </w:pPr>
      <w:r>
        <w:rPr>
          <w:rFonts w:ascii="Figtree" w:hAnsi="Figtree"/>
          <w:b w:val="0"/>
          <w:i w:val="0"/>
          <w:sz w:val="22"/>
        </w:rPr>
        <w:t>EVM, ERC-3643, OnchainID, ERC-4337, ISO 20022]</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Standards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exact names from source]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Invent standards coverage]</w:t>
      </w:r>
    </w:p>
    <w:p>
      <w:pPr>
        <w:pStyle w:val="H3"/>
        <w:numPr>
          <w:ilvl w:val="2"/>
          <w:numId w:val="1"/>
        </w:numPr>
      </w:pPr>
      <w:r>
        <w:t>Integration and Interoperability</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reusable/about-dalp.md;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API, SDK, CLI, events, payment rail connectivity, external token registration</w:t>
      </w:r>
    </w:p>
    <w:p>
      <w:pPr>
        <w:pStyle w:val="ListParagraph"/>
        <w:numPr>
          <w:ilvl w:val="1"/>
          <w:numId w:val="4"/>
        </w:numPr>
      </w:pPr>
      <w:r>
        <w:rPr>
          <w:rFonts w:ascii="Figtree" w:hAnsi="Figtree"/>
          <w:b w:val="0"/>
          <w:i w:val="0"/>
          <w:sz w:val="22"/>
        </w:rPr>
        <w:t>DALP fits into existing environments]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Integration surfaces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Separate native surfaces from deployment-specific adapters]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Imply every bank system has prebuilt adapter]</w:t>
      </w:r>
    </w:p>
    <w:p>
      <w:pPr>
        <w:pStyle w:val="H3"/>
        <w:numPr>
          <w:ilvl w:val="2"/>
          <w:numId w:val="1"/>
        </w:numPr>
      </w:pPr>
      <w:r>
        <w:t>Deployment Flexibility</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reusable/about-dalp.md;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On-prem, cloud, hybrid, managed SaaS</w:t>
      </w:r>
    </w:p>
    <w:p>
      <w:pPr>
        <w:pStyle w:val="ListParagraph"/>
        <w:numPr>
          <w:ilvl w:val="1"/>
          <w:numId w:val="4"/>
        </w:numPr>
      </w:pPr>
      <w:r>
        <w:rPr>
          <w:rFonts w:ascii="Figtree" w:hAnsi="Figtree"/>
          <w:b w:val="0"/>
          <w:i w:val="0"/>
          <w:sz w:val="22"/>
        </w:rPr>
        <w:t>Identical platform behavior across models]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Deployment option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deployment choice to data residency and ops model]</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cloud-only bias]</w:t>
      </w:r>
    </w:p>
    <w:p>
      <w:pPr>
        <w:pStyle w:val="H2"/>
        <w:numPr>
          <w:ilvl w:val="1"/>
          <w:numId w:val="1"/>
        </w:numPr>
      </w:pPr>
      <w:r>
        <w:t>Company and Relevant Experience</w:t>
      </w:r>
    </w:p>
    <w:p>
      <w:pPr>
        <w:pStyle w:val="ListParagraph"/>
        <w:numPr>
          <w:ilvl w:val="0"/>
          <w:numId w:val="4"/>
        </w:numPr>
      </w:pPr>
      <w:r>
        <w:rPr>
          <w:rFonts w:ascii="Figtree" w:hAnsi="Figtree"/>
          <w:b w:val="0"/>
          <w:i w:val="0"/>
          <w:sz w:val="22"/>
        </w:rPr>
        <w:t>[Target: 3000-4200 words]</w:t>
      </w:r>
    </w:p>
    <w:p>
      <w:pPr>
        <w:pStyle w:val="ListParagraph"/>
        <w:numPr>
          <w:ilvl w:val="0"/>
          <w:numId w:val="4"/>
        </w:numPr>
      </w:pPr>
      <w:r>
        <w:rPr>
          <w:rFonts w:ascii="Figtree" w:hAnsi="Figtree"/>
          <w:b w:val="0"/>
          <w:i w:val="0"/>
          <w:sz w:val="22"/>
        </w:rPr>
        <w:t>[Source: reusable/reference-projects.md;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Breadth across banking, sovereign, capital markets, payments, real estate</w:t>
      </w:r>
    </w:p>
    <w:p>
      <w:pPr>
        <w:pStyle w:val="ListParagraph"/>
        <w:numPr>
          <w:ilvl w:val="1"/>
          <w:numId w:val="4"/>
        </w:numPr>
      </w:pPr>
      <w:r>
        <w:rPr>
          <w:rFonts w:ascii="Figtree" w:hAnsi="Figtree"/>
          <w:b w:val="0"/>
          <w:i w:val="0"/>
          <w:sz w:val="22"/>
        </w:rPr>
        <w:t>Relevance beats volume</w:t>
      </w:r>
    </w:p>
    <w:p>
      <w:pPr>
        <w:pStyle w:val="ListParagraph"/>
        <w:numPr>
          <w:ilvl w:val="1"/>
          <w:numId w:val="4"/>
        </w:numPr>
      </w:pPr>
      <w:r>
        <w:rPr>
          <w:rFonts w:ascii="Figtree" w:hAnsi="Figtree"/>
          <w:b w:val="0"/>
          <w:i w:val="0"/>
          <w:sz w:val="22"/>
        </w:rPr>
        <w:t>References show production maturity and operating-model variety]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Full 14-reference summary table</w:t>
      </w:r>
    </w:p>
    <w:p>
      <w:pPr>
        <w:pStyle w:val="ListParagraph"/>
        <w:numPr>
          <w:ilvl w:val="1"/>
          <w:numId w:val="4"/>
        </w:numPr>
      </w:pPr>
      <w:r>
        <w:rPr>
          <w:rFonts w:ascii="Figtree" w:hAnsi="Figtree"/>
          <w:b w:val="0"/>
          <w:i w:val="0"/>
          <w:sz w:val="22"/>
        </w:rPr>
        <w:t>4-5 case-study summary boxes or mini timelines]</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Always include full table of all references</w:t>
      </w:r>
    </w:p>
    <w:p>
      <w:pPr>
        <w:pStyle w:val="ListParagraph"/>
        <w:numPr>
          <w:ilvl w:val="1"/>
          <w:numId w:val="4"/>
        </w:numPr>
      </w:pPr>
      <w:r>
        <w:rPr>
          <w:rFonts w:ascii="Figtree" w:hAnsi="Figtree"/>
          <w:b w:val="0"/>
          <w:i w:val="0"/>
          <w:sz w:val="22"/>
        </w:rPr>
        <w:t>Expand 4-5 most relevant references only</w:t>
      </w:r>
    </w:p>
    <w:p>
      <w:pPr>
        <w:pStyle w:val="ListParagraph"/>
        <w:numPr>
          <w:ilvl w:val="1"/>
          <w:numId w:val="4"/>
        </w:numPr>
      </w:pPr>
      <w:r>
        <w:rPr>
          <w:rFonts w:ascii="Figtree" w:hAnsi="Figtree"/>
          <w:b w:val="0"/>
          <w:i w:val="0"/>
          <w:sz w:val="22"/>
        </w:rPr>
        <w:t>Reorder expanded cases by client relevance]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claims beyond source text</w:t>
      </w:r>
    </w:p>
    <w:p>
      <w:pPr>
        <w:pStyle w:val="ListParagraph"/>
        <w:numPr>
          <w:ilvl w:val="1"/>
          <w:numId w:val="4"/>
        </w:numPr>
      </w:pPr>
      <w:r>
        <w:rPr>
          <w:rFonts w:ascii="Figtree" w:hAnsi="Figtree"/>
          <w:b w:val="0"/>
          <w:i w:val="0"/>
          <w:sz w:val="22"/>
        </w:rPr>
        <w:t>Overwrite reference status]</w:t>
      </w:r>
    </w:p>
    <w:p>
      <w:pPr>
        <w:pStyle w:val="H3"/>
        <w:numPr>
          <w:ilvl w:val="2"/>
          <w:numId w:val="1"/>
        </w:numPr>
      </w:pPr>
      <w:r>
        <w:t>Reference Project Summary Table</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Full portfolio snapshot]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14-row reference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client, use case, geography, status, and why relevant columns if space allows]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Omit references without reason]</w:t>
      </w:r>
    </w:p>
    <w:p>
      <w:pPr>
        <w:pStyle w:val="H3"/>
        <w:numPr>
          <w:ilvl w:val="2"/>
          <w:numId w:val="1"/>
        </w:numPr>
      </w:pPr>
      <w:r>
        <w:t>Detailed Case Study Instructions</w:t>
      </w:r>
    </w:p>
    <w:p>
      <w:pPr>
        <w:pStyle w:val="ListParagraph"/>
        <w:numPr>
          <w:ilvl w:val="0"/>
          <w:numId w:val="4"/>
        </w:numPr>
      </w:pPr>
      <w:r>
        <w:rPr>
          <w:rFonts w:ascii="Figtree" w:hAnsi="Figtree"/>
          <w:b w:val="0"/>
          <w:i w:val="0"/>
          <w:sz w:val="22"/>
        </w:rPr>
        <w:t>[Target: 1800-2600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Delivery context</w:t>
      </w:r>
    </w:p>
    <w:p>
      <w:pPr>
        <w:pStyle w:val="ListParagraph"/>
        <w:numPr>
          <w:ilvl w:val="1"/>
          <w:numId w:val="4"/>
        </w:numPr>
      </w:pPr>
      <w:r>
        <w:rPr>
          <w:rFonts w:ascii="Figtree" w:hAnsi="Figtree"/>
          <w:b w:val="0"/>
          <w:i w:val="0"/>
          <w:sz w:val="22"/>
        </w:rPr>
        <w:t>Problem solved</w:t>
      </w:r>
    </w:p>
    <w:p>
      <w:pPr>
        <w:pStyle w:val="ListParagraph"/>
        <w:numPr>
          <w:ilvl w:val="1"/>
          <w:numId w:val="4"/>
        </w:numPr>
      </w:pPr>
      <w:r>
        <w:rPr>
          <w:rFonts w:ascii="Figtree" w:hAnsi="Figtree"/>
          <w:b w:val="0"/>
          <w:i w:val="0"/>
          <w:sz w:val="22"/>
        </w:rPr>
        <w:t>Solution pattern</w:t>
      </w:r>
    </w:p>
    <w:p>
      <w:pPr>
        <w:pStyle w:val="ListParagraph"/>
        <w:numPr>
          <w:ilvl w:val="1"/>
          <w:numId w:val="4"/>
        </w:numPr>
      </w:pPr>
      <w:r>
        <w:rPr>
          <w:rFonts w:ascii="Figtree" w:hAnsi="Figtree"/>
          <w:b w:val="0"/>
          <w:i w:val="0"/>
          <w:sz w:val="22"/>
        </w:rPr>
        <w:t>Outcome and buyer relevance]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 callout panel per case study</w:t>
      </w:r>
    </w:p>
    <w:p>
      <w:pPr>
        <w:pStyle w:val="ListParagraph"/>
        <w:numPr>
          <w:ilvl w:val="1"/>
          <w:numId w:val="4"/>
        </w:numPr>
      </w:pPr>
      <w:r>
        <w:rPr>
          <w:rFonts w:ascii="Figtree" w:hAnsi="Figtree"/>
          <w:b w:val="0"/>
          <w:i w:val="0"/>
          <w:sz w:val="22"/>
        </w:rPr>
        <w:t>Optional “relevance to this RFI” mini-box]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4-5 cases in full variant</w:t>
      </w:r>
    </w:p>
    <w:p>
      <w:pPr>
        <w:pStyle w:val="ListParagraph"/>
        <w:numPr>
          <w:ilvl w:val="1"/>
          <w:numId w:val="4"/>
        </w:numPr>
      </w:pPr>
      <w:r>
        <w:rPr>
          <w:rFonts w:ascii="Figtree" w:hAnsi="Figtree"/>
          <w:b w:val="0"/>
          <w:i w:val="0"/>
          <w:sz w:val="22"/>
        </w:rPr>
        <w:t>Preferred structure per case: Use Case / Challenge or Context / Solution / Outcome / RFI Relevance</w:t>
      </w:r>
    </w:p>
    <w:p>
      <w:pPr>
        <w:pStyle w:val="ListParagraph"/>
        <w:numPr>
          <w:ilvl w:val="1"/>
          <w:numId w:val="4"/>
        </w:numPr>
      </w:pPr>
      <w:r>
        <w:rPr>
          <w:rFonts w:ascii="Figtree" w:hAnsi="Figtree"/>
          <w:b w:val="0"/>
          <w:i w:val="0"/>
          <w:sz w:val="22"/>
        </w:rPr>
        <w:t>Choose across asset class + geography + operating model mix]</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case studies into testimonials]</w:t>
      </w:r>
    </w:p>
    <w:p>
      <w:pPr>
        <w:pStyle w:val="H2"/>
        <w:numPr>
          <w:ilvl w:val="1"/>
          <w:numId w:val="1"/>
        </w:numPr>
      </w:pPr>
      <w:r>
        <w:t>Ecosystem and Distribution</w:t>
      </w:r>
    </w:p>
    <w:p>
      <w:pPr>
        <w:pStyle w:val="ListParagraph"/>
        <w:numPr>
          <w:ilvl w:val="0"/>
          <w:numId w:val="4"/>
        </w:numPr>
      </w:pPr>
      <w:r>
        <w:rPr>
          <w:rFonts w:ascii="Figtree" w:hAnsi="Figtree"/>
          <w:b w:val="0"/>
          <w:i w:val="0"/>
          <w:sz w:val="22"/>
        </w:rPr>
        <w:t>[Target: 1400-1900 words]</w:t>
      </w:r>
    </w:p>
    <w:p>
      <w:pPr>
        <w:pStyle w:val="ListParagraph"/>
        <w:numPr>
          <w:ilvl w:val="0"/>
          <w:numId w:val="4"/>
        </w:numPr>
      </w:pPr>
      <w:r>
        <w:rPr>
          <w:rFonts w:ascii="Figtree" w:hAnsi="Figtree"/>
          <w:b w:val="0"/>
          <w:i w:val="0"/>
          <w:sz w:val="22"/>
        </w:rPr>
        <w:t>[Source: master-template/rfi-response.md; reusable/about-settlemint.md; reusable/about-dalp.md;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SettleMint is platform infrastructure, not operator</w:t>
      </w:r>
    </w:p>
    <w:p>
      <w:pPr>
        <w:pStyle w:val="ListParagraph"/>
        <w:numPr>
          <w:ilvl w:val="1"/>
          <w:numId w:val="4"/>
        </w:numPr>
      </w:pPr>
      <w:r>
        <w:rPr>
          <w:rFonts w:ascii="Figtree" w:hAnsi="Figtree"/>
          <w:b w:val="0"/>
          <w:i w:val="0"/>
          <w:sz w:val="22"/>
        </w:rPr>
        <w:t>Clear boundary between platform and client-built elements</w:t>
      </w:r>
    </w:p>
    <w:p>
      <w:pPr>
        <w:pStyle w:val="ListParagraph"/>
        <w:numPr>
          <w:ilvl w:val="1"/>
          <w:numId w:val="4"/>
        </w:numPr>
      </w:pPr>
      <w:r>
        <w:rPr>
          <w:rFonts w:ascii="Figtree" w:hAnsi="Figtree"/>
          <w:b w:val="0"/>
          <w:i w:val="0"/>
          <w:sz w:val="22"/>
        </w:rPr>
        <w:t>Partner ecosystem extends delivery and local fit</w:t>
      </w:r>
    </w:p>
    <w:p>
      <w:pPr>
        <w:pStyle w:val="ListParagraph"/>
        <w:numPr>
          <w:ilvl w:val="1"/>
          <w:numId w:val="4"/>
        </w:numPr>
      </w:pPr>
      <w:r>
        <w:rPr>
          <w:rFonts w:ascii="Figtree" w:hAnsi="Figtree"/>
          <w:b w:val="0"/>
          <w:i w:val="0"/>
          <w:sz w:val="22"/>
        </w:rPr>
        <w:t>DALP supports multiple distribution patterns]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Responsibility split table</w:t>
      </w:r>
    </w:p>
    <w:p>
      <w:pPr>
        <w:pStyle w:val="ListParagraph"/>
        <w:numPr>
          <w:ilvl w:val="1"/>
          <w:numId w:val="4"/>
        </w:numPr>
      </w:pPr>
      <w:r>
        <w:rPr>
          <w:rFonts w:ascii="Figtree" w:hAnsi="Figtree"/>
          <w:b w:val="0"/>
          <w:i w:val="0"/>
          <w:sz w:val="22"/>
        </w:rPr>
        <w:t>Partner ecosystem categories diagram</w:t>
      </w:r>
    </w:p>
    <w:p>
      <w:pPr>
        <w:pStyle w:val="ListParagraph"/>
        <w:numPr>
          <w:ilvl w:val="1"/>
          <w:numId w:val="4"/>
        </w:numPr>
      </w:pPr>
      <w:r>
        <w:rPr>
          <w:rFonts w:ascii="Figtree" w:hAnsi="Figtree"/>
          <w:b w:val="0"/>
          <w:i w:val="0"/>
          <w:sz w:val="22"/>
        </w:rPr>
        <w:t>Distribution options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platform-vs-client boundary explicit</w:t>
      </w:r>
    </w:p>
    <w:p>
      <w:pPr>
        <w:pStyle w:val="ListParagraph"/>
        <w:numPr>
          <w:ilvl w:val="1"/>
          <w:numId w:val="4"/>
        </w:numPr>
      </w:pPr>
      <w:r>
        <w:rPr>
          <w:rFonts w:ascii="Figtree" w:hAnsi="Figtree"/>
          <w:b w:val="0"/>
          <w:i w:val="0"/>
          <w:sz w:val="22"/>
        </w:rPr>
        <w:t>Customize partner mentions only when approved and relevant]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SettleMint runs issuance operations for clients]</w:t>
      </w:r>
    </w:p>
    <w:p>
      <w:pPr>
        <w:pStyle w:val="H3"/>
        <w:numPr>
          <w:ilvl w:val="2"/>
          <w:numId w:val="1"/>
        </w:numPr>
      </w:pPr>
      <w:r>
        <w:t>Platform Infrastructure Positioning</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Platform company</w:t>
      </w:r>
    </w:p>
    <w:p>
      <w:pPr>
        <w:pStyle w:val="ListParagraph"/>
        <w:numPr>
          <w:ilvl w:val="1"/>
          <w:numId w:val="4"/>
        </w:numPr>
      </w:pPr>
      <w:r>
        <w:rPr>
          <w:rFonts w:ascii="Figtree" w:hAnsi="Figtree"/>
          <w:b w:val="0"/>
          <w:i w:val="0"/>
          <w:sz w:val="22"/>
        </w:rPr>
        <w:t>No structural conflicts of interest]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None or comparison sidebar]</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Clarify non-operator stance early]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Drift into commercial details]</w:t>
      </w:r>
    </w:p>
    <w:p>
      <w:pPr>
        <w:pStyle w:val="H3"/>
        <w:numPr>
          <w:ilvl w:val="2"/>
          <w:numId w:val="1"/>
        </w:numPr>
      </w:pPr>
      <w:r>
        <w:t>What SettleMint Provides vs. What Clients Build</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Platform scope vs integration/adoption scope]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3-column responsibility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exact, concrete categories]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Blur accountability]</w:t>
      </w:r>
    </w:p>
    <w:p>
      <w:pPr>
        <w:pStyle w:val="H3"/>
        <w:numPr>
          <w:ilvl w:val="2"/>
          <w:numId w:val="1"/>
        </w:numPr>
      </w:pPr>
      <w:r>
        <w:t>Partner Ecosystem</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Global consultancies, regional SIs, infrastructure providers, investors]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Ecosystem map]</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categories generic unless named partners are approved]</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Imply exclusivity]</w:t>
      </w:r>
    </w:p>
    <w:p>
      <w:pPr>
        <w:pStyle w:val="H3"/>
        <w:numPr>
          <w:ilvl w:val="2"/>
          <w:numId w:val="1"/>
        </w:numPr>
      </w:pPr>
      <w:r>
        <w:t>Distribution Capabilities</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Token sale / primary offering</w:t>
      </w:r>
    </w:p>
    <w:p>
      <w:pPr>
        <w:pStyle w:val="ListParagraph"/>
        <w:numPr>
          <w:ilvl w:val="1"/>
          <w:numId w:val="4"/>
        </w:numPr>
      </w:pPr>
      <w:r>
        <w:rPr>
          <w:rFonts w:ascii="Figtree" w:hAnsi="Figtree"/>
          <w:b w:val="0"/>
          <w:i w:val="0"/>
          <w:sz w:val="22"/>
        </w:rPr>
        <w:t>Airdrop distribution</w:t>
      </w:r>
    </w:p>
    <w:p>
      <w:pPr>
        <w:pStyle w:val="ListParagraph"/>
        <w:numPr>
          <w:ilvl w:val="1"/>
          <w:numId w:val="4"/>
        </w:numPr>
      </w:pPr>
      <w:r>
        <w:rPr>
          <w:rFonts w:ascii="Figtree" w:hAnsi="Figtree"/>
          <w:b w:val="0"/>
          <w:i w:val="0"/>
          <w:sz w:val="22"/>
        </w:rPr>
        <w:t>Data-feed integration support]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Distribution mechanism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operational distribution options, not marketing channels]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Describe unsupported exchange operation]</w:t>
      </w:r>
    </w:p>
    <w:p>
      <w:pPr>
        <w:pStyle w:val="H2"/>
        <w:numPr>
          <w:ilvl w:val="1"/>
          <w:numId w:val="1"/>
        </w:numPr>
      </w:pPr>
      <w:r>
        <w:t>Solution Positioning</w:t>
      </w:r>
    </w:p>
    <w:p>
      <w:pPr>
        <w:pStyle w:val="ListParagraph"/>
        <w:numPr>
          <w:ilvl w:val="0"/>
          <w:numId w:val="4"/>
        </w:numPr>
      </w:pPr>
      <w:r>
        <w:rPr>
          <w:rFonts w:ascii="Figtree" w:hAnsi="Figtree"/>
          <w:b w:val="0"/>
          <w:i w:val="0"/>
          <w:sz w:val="22"/>
        </w:rPr>
        <w:t>[Target: 1500-2100 words]</w:t>
      </w:r>
    </w:p>
    <w:p>
      <w:pPr>
        <w:pStyle w:val="ListParagraph"/>
        <w:numPr>
          <w:ilvl w:val="0"/>
          <w:numId w:val="4"/>
        </w:numPr>
      </w:pPr>
      <w:r>
        <w:rPr>
          <w:rFonts w:ascii="Figtree" w:hAnsi="Figtree"/>
          <w:b w:val="0"/>
          <w:i w:val="0"/>
          <w:sz w:val="22"/>
        </w:rPr>
        <w:t>[Source: master-template/rfi-response.md; content/03-integrations/main.md; content/05-security/main.md;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Responsibility framework</w:t>
      </w:r>
    </w:p>
    <w:p>
      <w:pPr>
        <w:pStyle w:val="ListParagraph"/>
        <w:numPr>
          <w:ilvl w:val="1"/>
          <w:numId w:val="4"/>
        </w:numPr>
      </w:pPr>
      <w:r>
        <w:rPr>
          <w:rFonts w:ascii="Figtree" w:hAnsi="Figtree"/>
          <w:b w:val="0"/>
          <w:i w:val="0"/>
          <w:sz w:val="22"/>
        </w:rPr>
        <w:t>Client-specific architecture framing</w:t>
      </w:r>
    </w:p>
    <w:p>
      <w:pPr>
        <w:pStyle w:val="ListParagraph"/>
        <w:numPr>
          <w:ilvl w:val="1"/>
          <w:numId w:val="4"/>
        </w:numPr>
      </w:pPr>
      <w:r>
        <w:rPr>
          <w:rFonts w:ascii="Figtree" w:hAnsi="Figtree"/>
          <w:b w:val="0"/>
          <w:i w:val="0"/>
          <w:sz w:val="22"/>
        </w:rPr>
        <w:t>Explicit statement of what SettleMint does not do]</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3-column responsibility table</w:t>
      </w:r>
    </w:p>
    <w:p>
      <w:pPr>
        <w:pStyle w:val="ListParagraph"/>
        <w:numPr>
          <w:ilvl w:val="1"/>
          <w:numId w:val="4"/>
        </w:numPr>
      </w:pPr>
      <w:r>
        <w:rPr>
          <w:rFonts w:ascii="Figtree" w:hAnsi="Figtree"/>
          <w:b w:val="0"/>
          <w:i w:val="0"/>
          <w:sz w:val="22"/>
        </w:rPr>
        <w:t>Client-tailored solution architecture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Customize heavily per pursuit</w:t>
      </w:r>
    </w:p>
    <w:p>
      <w:pPr>
        <w:pStyle w:val="ListParagraph"/>
        <w:numPr>
          <w:ilvl w:val="1"/>
          <w:numId w:val="4"/>
        </w:numPr>
      </w:pPr>
      <w:r>
        <w:rPr>
          <w:rFonts w:ascii="Figtree" w:hAnsi="Figtree"/>
          <w:b w:val="0"/>
          <w:i w:val="0"/>
          <w:sz w:val="22"/>
        </w:rPr>
        <w:t>Use this section to reduce scope ambiguity]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architecture generic if client has known constraints]</w:t>
      </w:r>
    </w:p>
    <w:p>
      <w:pPr>
        <w:pStyle w:val="H3"/>
        <w:numPr>
          <w:ilvl w:val="2"/>
          <w:numId w:val="1"/>
        </w:numPr>
      </w:pPr>
      <w:r>
        <w:t>Responsibility Framework</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SettleMint provides / integrates / client provides]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Responsibility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Add or remove rows based on actual RFI scope]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indicative table as final operating contract]</w:t>
      </w:r>
    </w:p>
    <w:p>
      <w:pPr>
        <w:pStyle w:val="H3"/>
        <w:numPr>
          <w:ilvl w:val="2"/>
          <w:numId w:val="1"/>
        </w:numPr>
      </w:pPr>
      <w:r>
        <w:t>Solution Architecture</w:t>
      </w:r>
    </w:p>
    <w:p>
      <w:pPr>
        <w:pStyle w:val="ListParagraph"/>
        <w:numPr>
          <w:ilvl w:val="0"/>
          <w:numId w:val="4"/>
        </w:numPr>
      </w:pPr>
      <w:r>
        <w:rPr>
          <w:rFonts w:ascii="Figtree" w:hAnsi="Figtree"/>
          <w:b w:val="0"/>
          <w:i w:val="0"/>
          <w:sz w:val="22"/>
        </w:rPr>
        <w:t>[Target: 600-850 words]</w:t>
      </w:r>
    </w:p>
    <w:p>
      <w:pPr>
        <w:pStyle w:val="ListParagraph"/>
        <w:numPr>
          <w:ilvl w:val="0"/>
          <w:numId w:val="4"/>
        </w:numPr>
      </w:pPr>
      <w:r>
        <w:rPr>
          <w:rFonts w:ascii="Figtree" w:hAnsi="Figtree"/>
          <w:b w:val="0"/>
          <w:i w:val="0"/>
          <w:sz w:val="22"/>
        </w:rPr>
        <w:t>[Source: content/03-integrations/main.md; reusable/deployment-options.md;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within client landscape</w:t>
      </w:r>
    </w:p>
    <w:p>
      <w:pPr>
        <w:pStyle w:val="ListParagraph"/>
        <w:numPr>
          <w:ilvl w:val="1"/>
          <w:numId w:val="4"/>
        </w:numPr>
      </w:pPr>
      <w:r>
        <w:rPr>
          <w:rFonts w:ascii="Figtree" w:hAnsi="Figtree"/>
          <w:b w:val="0"/>
          <w:i w:val="0"/>
          <w:sz w:val="22"/>
        </w:rPr>
        <w:t>Integration touchpoints</w:t>
      </w:r>
    </w:p>
    <w:p>
      <w:pPr>
        <w:pStyle w:val="ListParagraph"/>
        <w:numPr>
          <w:ilvl w:val="1"/>
          <w:numId w:val="4"/>
        </w:numPr>
      </w:pPr>
      <w:r>
        <w:rPr>
          <w:rFonts w:ascii="Figtree" w:hAnsi="Figtree"/>
          <w:b w:val="0"/>
          <w:i w:val="0"/>
          <w:sz w:val="22"/>
        </w:rPr>
        <w:t>Security and deployment boundaries]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Client-specific architecture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Label external systems, custody, identity, payment, chain, and ops components]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abstract boxes without business meaning]</w:t>
      </w:r>
    </w:p>
    <w:p>
      <w:pPr>
        <w:pStyle w:val="H3"/>
        <w:numPr>
          <w:ilvl w:val="2"/>
          <w:numId w:val="1"/>
        </w:numPr>
      </w:pPr>
      <w:r>
        <w:t>What SettleMint Does Not Do</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Not custodian</w:t>
      </w:r>
    </w:p>
    <w:p>
      <w:pPr>
        <w:pStyle w:val="ListParagraph"/>
        <w:numPr>
          <w:ilvl w:val="1"/>
          <w:numId w:val="4"/>
        </w:numPr>
      </w:pPr>
      <w:r>
        <w:rPr>
          <w:rFonts w:ascii="Figtree" w:hAnsi="Figtree"/>
          <w:b w:val="0"/>
          <w:i w:val="0"/>
          <w:sz w:val="22"/>
        </w:rPr>
        <w:t>Not KYC provider</w:t>
      </w:r>
    </w:p>
    <w:p>
      <w:pPr>
        <w:pStyle w:val="ListParagraph"/>
        <w:numPr>
          <w:ilvl w:val="1"/>
          <w:numId w:val="4"/>
        </w:numPr>
      </w:pPr>
      <w:r>
        <w:rPr>
          <w:rFonts w:ascii="Figtree" w:hAnsi="Figtree"/>
          <w:b w:val="0"/>
          <w:i w:val="0"/>
          <w:sz w:val="22"/>
        </w:rPr>
        <w:t>Not legal advisor</w:t>
      </w:r>
    </w:p>
    <w:p>
      <w:pPr>
        <w:pStyle w:val="ListParagraph"/>
        <w:numPr>
          <w:ilvl w:val="1"/>
          <w:numId w:val="4"/>
        </w:numPr>
      </w:pPr>
      <w:r>
        <w:rPr>
          <w:rFonts w:ascii="Figtree" w:hAnsi="Figtree"/>
          <w:b w:val="0"/>
          <w:i w:val="0"/>
          <w:sz w:val="22"/>
        </w:rPr>
        <w:t>Not exchange operator</w:t>
      </w:r>
    </w:p>
    <w:p>
      <w:pPr>
        <w:pStyle w:val="ListParagraph"/>
        <w:numPr>
          <w:ilvl w:val="1"/>
          <w:numId w:val="4"/>
        </w:numPr>
      </w:pPr>
      <w:r>
        <w:rPr>
          <w:rFonts w:ascii="Figtree" w:hAnsi="Figtree"/>
          <w:b w:val="0"/>
          <w:i w:val="0"/>
          <w:sz w:val="22"/>
        </w:rPr>
        <w:t>Not consulting/custom dev shop]</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Boundary callout box]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Be blunt and clear]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Soften with speculative “could” language]</w:t>
      </w:r>
    </w:p>
    <w:p>
      <w:pPr>
        <w:pStyle w:val="H2"/>
        <w:numPr>
          <w:ilvl w:val="1"/>
          <w:numId w:val="1"/>
        </w:numPr>
      </w:pPr>
      <w:r>
        <w:t>Target Operating Model</w:t>
      </w:r>
    </w:p>
    <w:p>
      <w:pPr>
        <w:pStyle w:val="ListParagraph"/>
        <w:numPr>
          <w:ilvl w:val="0"/>
          <w:numId w:val="4"/>
        </w:numPr>
      </w:pPr>
      <w:r>
        <w:rPr>
          <w:rFonts w:ascii="Figtree" w:hAnsi="Figtree"/>
          <w:b w:val="0"/>
          <w:i w:val="0"/>
          <w:sz w:val="22"/>
        </w:rPr>
        <w:t>[Target: 1800-2400 words]</w:t>
      </w:r>
    </w:p>
    <w:p>
      <w:pPr>
        <w:pStyle w:val="ListParagraph"/>
        <w:numPr>
          <w:ilvl w:val="0"/>
          <w:numId w:val="4"/>
        </w:numPr>
      </w:pPr>
      <w:r>
        <w:rPr>
          <w:rFonts w:ascii="Figtree" w:hAnsi="Figtree"/>
          <w:b w:val="0"/>
          <w:i w:val="0"/>
          <w:sz w:val="22"/>
        </w:rPr>
        <w:t>[Source: master-template/rfi-response.md; content/05-security/main.md;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Lifecycle workflow across teams</w:t>
      </w:r>
    </w:p>
    <w:p>
      <w:pPr>
        <w:pStyle w:val="ListParagraph"/>
        <w:numPr>
          <w:ilvl w:val="1"/>
          <w:numId w:val="4"/>
        </w:numPr>
      </w:pPr>
      <w:r>
        <w:rPr>
          <w:rFonts w:ascii="Figtree" w:hAnsi="Figtree"/>
          <w:b w:val="0"/>
          <w:i w:val="0"/>
          <w:sz w:val="22"/>
        </w:rPr>
        <w:t>Governance and separation of duties</w:t>
      </w:r>
    </w:p>
    <w:p>
      <w:pPr>
        <w:pStyle w:val="ListParagraph"/>
        <w:numPr>
          <w:ilvl w:val="1"/>
          <w:numId w:val="4"/>
        </w:numPr>
      </w:pPr>
      <w:r>
        <w:rPr>
          <w:rFonts w:ascii="Figtree" w:hAnsi="Figtree"/>
          <w:b w:val="0"/>
          <w:i w:val="0"/>
          <w:sz w:val="22"/>
        </w:rPr>
        <w:t>Day-2 operational reality matters</w:t>
      </w:r>
    </w:p>
    <w:p>
      <w:pPr>
        <w:pStyle w:val="ListParagraph"/>
        <w:numPr>
          <w:ilvl w:val="1"/>
          <w:numId w:val="4"/>
        </w:numPr>
      </w:pPr>
      <w:r>
        <w:rPr>
          <w:rFonts w:ascii="Figtree" w:hAnsi="Figtree"/>
          <w:b w:val="0"/>
          <w:i w:val="0"/>
          <w:sz w:val="22"/>
        </w:rPr>
        <w:t>Per-asset RBAC is central to control]</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Workflow sequence diagram</w:t>
      </w:r>
    </w:p>
    <w:p>
      <w:pPr>
        <w:pStyle w:val="ListParagraph"/>
        <w:numPr>
          <w:ilvl w:val="1"/>
          <w:numId w:val="4"/>
        </w:numPr>
      </w:pPr>
      <w:r>
        <w:rPr>
          <w:rFonts w:ascii="Figtree" w:hAnsi="Figtree"/>
          <w:b w:val="0"/>
          <w:i w:val="0"/>
          <w:sz w:val="22"/>
        </w:rPr>
        <w:t>Governance role table</w:t>
      </w:r>
    </w:p>
    <w:p>
      <w:pPr>
        <w:pStyle w:val="ListParagraph"/>
        <w:numPr>
          <w:ilvl w:val="1"/>
          <w:numId w:val="4"/>
        </w:numPr>
      </w:pPr>
      <w:r>
        <w:rPr>
          <w:rFonts w:ascii="Figtree" w:hAnsi="Figtree"/>
          <w:b w:val="0"/>
          <w:i w:val="0"/>
          <w:sz w:val="22"/>
        </w:rPr>
        <w:t>Per-asset RBAC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this section feel operable, not theoretical</w:t>
      </w:r>
    </w:p>
    <w:p>
      <w:pPr>
        <w:pStyle w:val="ListParagraph"/>
        <w:numPr>
          <w:ilvl w:val="1"/>
          <w:numId w:val="4"/>
        </w:numPr>
      </w:pPr>
      <w:r>
        <w:rPr>
          <w:rFonts w:ascii="Figtree" w:hAnsi="Figtree"/>
          <w:b w:val="0"/>
          <w:i w:val="0"/>
          <w:sz w:val="22"/>
        </w:rPr>
        <w:t>Customize roles to client org titles where known]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governance as generic narrative without ownership mapping]</w:t>
      </w:r>
    </w:p>
    <w:p>
      <w:pPr>
        <w:pStyle w:val="H3"/>
        <w:numPr>
          <w:ilvl w:val="2"/>
          <w:numId w:val="1"/>
        </w:numPr>
      </w:pPr>
      <w:r>
        <w:t>Lifecycle Workflow</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End-to-end flow from asset design to operations]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Sequence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Replace generic participant labels with client roles if known]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Show unsupported process shortcuts]</w:t>
      </w:r>
    </w:p>
    <w:p>
      <w:pPr>
        <w:pStyle w:val="H3"/>
        <w:numPr>
          <w:ilvl w:val="2"/>
          <w:numId w:val="1"/>
        </w:numPr>
      </w:pPr>
      <w:r>
        <w:t>Governance Model</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Role segregation</w:t>
      </w:r>
    </w:p>
    <w:p>
      <w:pPr>
        <w:pStyle w:val="ListParagraph"/>
        <w:numPr>
          <w:ilvl w:val="1"/>
          <w:numId w:val="4"/>
        </w:numPr>
      </w:pPr>
      <w:r>
        <w:rPr>
          <w:rFonts w:ascii="Figtree" w:hAnsi="Figtree"/>
          <w:b w:val="0"/>
          <w:i w:val="0"/>
          <w:sz w:val="22"/>
        </w:rPr>
        <w:t>Governance vs supply vs custody vs emergency]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Role-to-owner mapping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DALP roles to client operating structure]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Merge conflicting responsibilities into one owner without noting risk]</w:t>
      </w:r>
    </w:p>
    <w:p>
      <w:pPr>
        <w:pStyle w:val="H3"/>
        <w:numPr>
          <w:ilvl w:val="2"/>
          <w:numId w:val="1"/>
        </w:numPr>
      </w:pPr>
      <w:r>
        <w:t>Day-2 Operations</w:t>
      </w:r>
    </w:p>
    <w:p>
      <w:pPr>
        <w:pStyle w:val="ListParagraph"/>
        <w:numPr>
          <w:ilvl w:val="0"/>
          <w:numId w:val="4"/>
        </w:numPr>
      </w:pPr>
      <w:r>
        <w:rPr>
          <w:rFonts w:ascii="Figtree" w:hAnsi="Figtree"/>
          <w:b w:val="0"/>
          <w:i w:val="0"/>
          <w:sz w:val="22"/>
        </w:rPr>
        <w:t>[Target: 450-600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Ongoing operations across assets, compliance, identity, monitoring, incidents, updates]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Day-2 ops checklist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operational categories explicit]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Ignore monitoring and incident response]</w:t>
      </w:r>
    </w:p>
    <w:p>
      <w:pPr>
        <w:pStyle w:val="H3"/>
        <w:numPr>
          <w:ilvl w:val="2"/>
          <w:numId w:val="1"/>
        </w:numPr>
      </w:pPr>
      <w:r>
        <w:t>Per-Asset RBAC</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Seven per-asset roles</w:t>
      </w:r>
    </w:p>
    <w:p>
      <w:pPr>
        <w:pStyle w:val="ListParagraph"/>
        <w:numPr>
          <w:ilvl w:val="1"/>
          <w:numId w:val="4"/>
        </w:numPr>
      </w:pPr>
      <w:r>
        <w:rPr>
          <w:rFonts w:ascii="Figtree" w:hAnsi="Figtree"/>
          <w:b w:val="0"/>
          <w:i w:val="0"/>
          <w:sz w:val="22"/>
        </w:rPr>
        <w:t>Separation-of-duties invariants]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Per-asset role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Highlight why per-asset scoping matters in multi-asset deployments]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Conflate platform roles with asset roles]</w:t>
      </w:r>
    </w:p>
    <w:p>
      <w:pPr>
        <w:pStyle w:val="H2"/>
        <w:numPr>
          <w:ilvl w:val="1"/>
          <w:numId w:val="1"/>
        </w:numPr>
      </w:pPr>
      <w:r>
        <w:t>Tokenization Models</w:t>
      </w:r>
    </w:p>
    <w:p>
      <w:pPr>
        <w:pStyle w:val="ListParagraph"/>
        <w:numPr>
          <w:ilvl w:val="0"/>
          <w:numId w:val="4"/>
        </w:numPr>
      </w:pPr>
      <w:r>
        <w:rPr>
          <w:rFonts w:ascii="Figtree" w:hAnsi="Figtree"/>
          <w:b w:val="0"/>
          <w:i w:val="0"/>
          <w:sz w:val="22"/>
        </w:rPr>
        <w:t>[Target: 2500-3400 words]</w:t>
      </w:r>
    </w:p>
    <w:p>
      <w:pPr>
        <w:pStyle w:val="ListParagraph"/>
        <w:numPr>
          <w:ilvl w:val="0"/>
          <w:numId w:val="4"/>
        </w:numPr>
      </w:pPr>
      <w:r>
        <w:rPr>
          <w:rFonts w:ascii="Figtree" w:hAnsi="Figtree"/>
          <w:b w:val="0"/>
          <w:i w:val="0"/>
          <w:sz w:val="22"/>
        </w:rPr>
        <w:t>[Source: master-template/rfi-response.md; content/01-configurable-tokens/main.md;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Digital twin vs native issuance</w:t>
      </w:r>
    </w:p>
    <w:p>
      <w:pPr>
        <w:pStyle w:val="ListParagraph"/>
        <w:numPr>
          <w:ilvl w:val="1"/>
          <w:numId w:val="4"/>
        </w:numPr>
      </w:pPr>
      <w:r>
        <w:rPr>
          <w:rFonts w:ascii="Figtree" w:hAnsi="Figtree"/>
          <w:b w:val="0"/>
          <w:i w:val="0"/>
          <w:sz w:val="22"/>
        </w:rPr>
        <w:t>Seven asset classes and configurable token</w:t>
      </w:r>
    </w:p>
    <w:p>
      <w:pPr>
        <w:pStyle w:val="ListParagraph"/>
        <w:numPr>
          <w:ilvl w:val="1"/>
          <w:numId w:val="4"/>
        </w:numPr>
      </w:pPr>
      <w:r>
        <w:rPr>
          <w:rFonts w:ascii="Figtree" w:hAnsi="Figtree"/>
          <w:b w:val="0"/>
          <w:i w:val="0"/>
          <w:sz w:val="22"/>
        </w:rPr>
        <w:t>DALPAsset architecture and runtime configurability</w:t>
      </w:r>
    </w:p>
    <w:p>
      <w:pPr>
        <w:pStyle w:val="ListParagraph"/>
        <w:numPr>
          <w:ilvl w:val="1"/>
          <w:numId w:val="4"/>
        </w:numPr>
      </w:pPr>
      <w:r>
        <w:rPr>
          <w:rFonts w:ascii="Figtree" w:hAnsi="Figtree"/>
          <w:b w:val="0"/>
          <w:i w:val="0"/>
          <w:sz w:val="22"/>
        </w:rPr>
        <w:t>Feature composition over custom development]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Tokenization model comparison table</w:t>
      </w:r>
    </w:p>
    <w:p>
      <w:pPr>
        <w:pStyle w:val="ListParagraph"/>
        <w:numPr>
          <w:ilvl w:val="1"/>
          <w:numId w:val="4"/>
        </w:numPr>
      </w:pPr>
      <w:r>
        <w:rPr>
          <w:rFonts w:ascii="Figtree" w:hAnsi="Figtree"/>
          <w:b w:val="0"/>
          <w:i w:val="0"/>
          <w:sz w:val="22"/>
        </w:rPr>
        <w:t>Asset class diagram</w:t>
      </w:r>
    </w:p>
    <w:p>
      <w:pPr>
        <w:pStyle w:val="ListParagraph"/>
        <w:numPr>
          <w:ilvl w:val="1"/>
          <w:numId w:val="4"/>
        </w:numPr>
      </w:pPr>
      <w:r>
        <w:rPr>
          <w:rFonts w:ascii="Figtree" w:hAnsi="Figtree"/>
          <w:b w:val="0"/>
          <w:i w:val="0"/>
          <w:sz w:val="22"/>
        </w:rPr>
        <w:t>Token feature catalog table</w:t>
      </w:r>
    </w:p>
    <w:p>
      <w:pPr>
        <w:pStyle w:val="ListParagraph"/>
        <w:numPr>
          <w:ilvl w:val="1"/>
          <w:numId w:val="4"/>
        </w:numPr>
      </w:pPr>
      <w:r>
        <w:rPr>
          <w:rFonts w:ascii="Figtree" w:hAnsi="Figtree"/>
          <w:b w:val="0"/>
          <w:i w:val="0"/>
          <w:sz w:val="22"/>
        </w:rPr>
        <w:t>Configuration-vs-custom timeline comparison]</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architecture understandable to mixed audience</w:t>
      </w:r>
    </w:p>
    <w:p>
      <w:pPr>
        <w:pStyle w:val="ListParagraph"/>
        <w:numPr>
          <w:ilvl w:val="1"/>
          <w:numId w:val="4"/>
        </w:numPr>
      </w:pPr>
      <w:r>
        <w:rPr>
          <w:rFonts w:ascii="Figtree" w:hAnsi="Figtree"/>
          <w:b w:val="0"/>
          <w:i w:val="0"/>
          <w:sz w:val="22"/>
        </w:rPr>
        <w:t>Use exact product/contract names where provided]</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unlimited custom asset logic without platform boundaries]</w:t>
      </w:r>
    </w:p>
    <w:p>
      <w:pPr>
        <w:pStyle w:val="H3"/>
        <w:numPr>
          <w:ilvl w:val="2"/>
          <w:numId w:val="1"/>
        </w:numPr>
      </w:pPr>
      <w:r>
        <w:t>Two Approaches to Tokenization</w:t>
      </w:r>
    </w:p>
    <w:p>
      <w:pPr>
        <w:pStyle w:val="ListParagraph"/>
        <w:numPr>
          <w:ilvl w:val="0"/>
          <w:numId w:val="4"/>
        </w:numPr>
      </w:pPr>
      <w:r>
        <w:rPr>
          <w:rFonts w:ascii="Figtree" w:hAnsi="Figtree"/>
          <w:b w:val="0"/>
          <w:i w:val="0"/>
          <w:sz w:val="22"/>
        </w:rPr>
        <w:t>[Target: 400-550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Digital twin model</w:t>
      </w:r>
    </w:p>
    <w:p>
      <w:pPr>
        <w:pStyle w:val="ListParagraph"/>
        <w:numPr>
          <w:ilvl w:val="1"/>
          <w:numId w:val="4"/>
        </w:numPr>
      </w:pPr>
      <w:r>
        <w:rPr>
          <w:rFonts w:ascii="Figtree" w:hAnsi="Figtree"/>
          <w:b w:val="0"/>
          <w:i w:val="0"/>
          <w:sz w:val="22"/>
        </w:rPr>
        <w:t>Native issuance model]</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Map each model to institutional use cases]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one model as universally superior]</w:t>
      </w:r>
    </w:p>
    <w:p>
      <w:pPr>
        <w:pStyle w:val="H3"/>
        <w:numPr>
          <w:ilvl w:val="2"/>
          <w:numId w:val="1"/>
        </w:numPr>
      </w:pPr>
      <w:r>
        <w:t>Seven Asset Classes</w:t>
      </w:r>
    </w:p>
    <w:p>
      <w:pPr>
        <w:pStyle w:val="ListParagraph"/>
        <w:numPr>
          <w:ilvl w:val="0"/>
          <w:numId w:val="4"/>
        </w:numPr>
      </w:pPr>
      <w:r>
        <w:rPr>
          <w:rFonts w:ascii="Figtree" w:hAnsi="Figtree"/>
          <w:b w:val="0"/>
          <w:i w:val="0"/>
          <w:sz w:val="22"/>
        </w:rPr>
        <w:t>[Target: 550-750 words]</w:t>
      </w:r>
    </w:p>
    <w:p>
      <w:pPr>
        <w:pStyle w:val="ListParagraph"/>
        <w:numPr>
          <w:ilvl w:val="0"/>
          <w:numId w:val="4"/>
        </w:numPr>
      </w:pPr>
      <w:r>
        <w:rPr>
          <w:rFonts w:ascii="Figtree" w:hAnsi="Figtree"/>
          <w:b w:val="0"/>
          <w:i w:val="0"/>
          <w:sz w:val="22"/>
        </w:rPr>
        <w:t>[Source: master-template/rfi-response.md;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Asset-specific lifecycle logic]</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Asset category diagram or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One short subsection per asset class]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copy-pasted repeated phrasing]</w:t>
      </w:r>
    </w:p>
    <w:p>
      <w:pPr>
        <w:pStyle w:val="H3"/>
        <w:numPr>
          <w:ilvl w:val="2"/>
          <w:numId w:val="1"/>
        </w:numPr>
      </w:pPr>
      <w:r>
        <w:t>Configurable Token Architecture</w:t>
      </w:r>
    </w:p>
    <w:p>
      <w:pPr>
        <w:pStyle w:val="ListParagraph"/>
        <w:numPr>
          <w:ilvl w:val="0"/>
          <w:numId w:val="4"/>
        </w:numPr>
      </w:pPr>
      <w:r>
        <w:rPr>
          <w:rFonts w:ascii="Figtree" w:hAnsi="Figtree"/>
          <w:b w:val="0"/>
          <w:i w:val="0"/>
          <w:sz w:val="22"/>
        </w:rPr>
        <w:t>[Target: 700-950 words]</w:t>
      </w:r>
    </w:p>
    <w:p>
      <w:pPr>
        <w:pStyle w:val="ListParagraph"/>
        <w:numPr>
          <w:ilvl w:val="0"/>
          <w:numId w:val="4"/>
        </w:numPr>
      </w:pPr>
      <w:r>
        <w:rPr>
          <w:rFonts w:ascii="Figtree" w:hAnsi="Figtree"/>
          <w:b w:val="0"/>
          <w:i w:val="0"/>
          <w:sz w:val="22"/>
        </w:rPr>
        <w:t>[Source: content/01-configurable-tokens/main.md]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DALPAsset foundation</w:t>
      </w:r>
    </w:p>
    <w:p>
      <w:pPr>
        <w:pStyle w:val="ListParagraph"/>
        <w:numPr>
          <w:ilvl w:val="1"/>
          <w:numId w:val="4"/>
        </w:numPr>
      </w:pPr>
      <w:r>
        <w:rPr>
          <w:rFonts w:ascii="Figtree" w:hAnsi="Figtree"/>
          <w:b w:val="0"/>
          <w:i w:val="0"/>
          <w:sz w:val="22"/>
        </w:rPr>
        <w:t>SMART Protocol integration</w:t>
      </w:r>
    </w:p>
    <w:p>
      <w:pPr>
        <w:pStyle w:val="ListParagraph"/>
        <w:numPr>
          <w:ilvl w:val="1"/>
          <w:numId w:val="4"/>
        </w:numPr>
      </w:pPr>
      <w:r>
        <w:rPr>
          <w:rFonts w:ascii="Figtree" w:hAnsi="Figtree"/>
          <w:b w:val="0"/>
          <w:i w:val="0"/>
          <w:sz w:val="22"/>
        </w:rPr>
        <w:t>Runtime-configurable features]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Contract architecture box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factory, upgradeability, feature extensibility, and constraints]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Descend into code-level method references unless appendix requested]</w:t>
      </w:r>
    </w:p>
    <w:p>
      <w:pPr>
        <w:pStyle w:val="H3"/>
        <w:numPr>
          <w:ilvl w:val="2"/>
          <w:numId w:val="1"/>
        </w:numPr>
      </w:pPr>
      <w:r>
        <w:t>Available Token Features</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content/01-configurable-tokens/main.md]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Fee, governance, utility, lifecycle features]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Feature catalog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Group by category rather than listing randomly]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Confuse token features with compliance modules]</w:t>
      </w:r>
    </w:p>
    <w:p>
      <w:pPr>
        <w:pStyle w:val="H3"/>
        <w:numPr>
          <w:ilvl w:val="2"/>
          <w:numId w:val="1"/>
        </w:numPr>
      </w:pPr>
      <w:r>
        <w:t>Configuration vs. Custom Development</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master-template/rfi-response.md; content/01-configurable-tokens/main.md]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Configuration compresses timeline and risk]</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Timeline or process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Anchor differences in governance, audit, and deployment effort]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Imply no implementation effort exists]</w:t>
      </w:r>
    </w:p>
    <w:p>
      <w:pPr>
        <w:pStyle w:val="H2"/>
        <w:numPr>
          <w:ilvl w:val="1"/>
          <w:numId w:val="1"/>
        </w:numPr>
      </w:pPr>
      <w:r>
        <w:t>Trade and Transaction Processing</w:t>
      </w:r>
    </w:p>
    <w:p>
      <w:pPr>
        <w:pStyle w:val="ListParagraph"/>
        <w:numPr>
          <w:ilvl w:val="0"/>
          <w:numId w:val="4"/>
        </w:numPr>
      </w:pPr>
      <w:r>
        <w:rPr>
          <w:rFonts w:ascii="Figtree" w:hAnsi="Figtree"/>
          <w:b w:val="0"/>
          <w:i w:val="0"/>
          <w:sz w:val="22"/>
        </w:rPr>
        <w:t>[Target: 1700-2300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Durable transaction pipeline</w:t>
      </w:r>
    </w:p>
    <w:p>
      <w:pPr>
        <w:pStyle w:val="ListParagraph"/>
        <w:numPr>
          <w:ilvl w:val="1"/>
          <w:numId w:val="4"/>
        </w:numPr>
      </w:pPr>
      <w:r>
        <w:rPr>
          <w:rFonts w:ascii="Figtree" w:hAnsi="Figtree"/>
          <w:b w:val="0"/>
          <w:i w:val="0"/>
          <w:sz w:val="22"/>
        </w:rPr>
        <w:t>API surfaces and integration patterns</w:t>
      </w:r>
    </w:p>
    <w:p>
      <w:pPr>
        <w:pStyle w:val="ListParagraph"/>
        <w:numPr>
          <w:ilvl w:val="1"/>
          <w:numId w:val="4"/>
        </w:numPr>
      </w:pPr>
      <w:r>
        <w:rPr>
          <w:rFonts w:ascii="Figtree" w:hAnsi="Figtree"/>
          <w:b w:val="0"/>
          <w:i w:val="0"/>
          <w:sz w:val="22"/>
        </w:rPr>
        <w:t>Settlement guarantees and diagnostics]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Transaction-state lifecycle graphic</w:t>
      </w:r>
    </w:p>
    <w:p>
      <w:pPr>
        <w:pStyle w:val="ListParagraph"/>
        <w:numPr>
          <w:ilvl w:val="1"/>
          <w:numId w:val="4"/>
        </w:numPr>
      </w:pPr>
      <w:r>
        <w:rPr>
          <w:rFonts w:ascii="Figtree" w:hAnsi="Figtree"/>
          <w:b w:val="0"/>
          <w:i w:val="0"/>
          <w:sz w:val="22"/>
        </w:rPr>
        <w:t>Interface table</w:t>
      </w:r>
    </w:p>
    <w:p>
      <w:pPr>
        <w:pStyle w:val="ListParagraph"/>
        <w:numPr>
          <w:ilvl w:val="1"/>
          <w:numId w:val="4"/>
        </w:numPr>
      </w:pPr>
      <w:r>
        <w:rPr>
          <w:rFonts w:ascii="Figtree" w:hAnsi="Figtree"/>
          <w:b w:val="0"/>
          <w:i w:val="0"/>
          <w:sz w:val="22"/>
        </w:rPr>
        <w:t>Settlement model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Start with operational pipeline, then interfaces, then settlement, then errors]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Reduce this section to generic API bullets]</w:t>
      </w:r>
    </w:p>
    <w:p>
      <w:pPr>
        <w:pStyle w:val="H3"/>
        <w:numPr>
          <w:ilvl w:val="2"/>
          <w:numId w:val="1"/>
        </w:numPr>
      </w:pPr>
      <w:r>
        <w:t>Transaction Processing Architecture</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11-state pipeline</w:t>
      </w:r>
    </w:p>
    <w:p>
      <w:pPr>
        <w:pStyle w:val="ListParagraph"/>
        <w:numPr>
          <w:ilvl w:val="1"/>
          <w:numId w:val="4"/>
        </w:numPr>
      </w:pPr>
      <w:r>
        <w:rPr>
          <w:rFonts w:ascii="Figtree" w:hAnsi="Figtree"/>
          <w:b w:val="0"/>
          <w:i w:val="0"/>
          <w:sz w:val="22"/>
        </w:rPr>
        <w:t>Idempotency</w:t>
      </w:r>
    </w:p>
    <w:p>
      <w:pPr>
        <w:pStyle w:val="ListParagraph"/>
        <w:numPr>
          <w:ilvl w:val="1"/>
          <w:numId w:val="4"/>
        </w:numPr>
      </w:pPr>
      <w:r>
        <w:rPr>
          <w:rFonts w:ascii="Figtree" w:hAnsi="Figtree"/>
          <w:b w:val="0"/>
          <w:i w:val="0"/>
          <w:sz w:val="22"/>
        </w:rPr>
        <w:t>Durable execution</w:t>
      </w:r>
    </w:p>
    <w:p>
      <w:pPr>
        <w:pStyle w:val="ListParagraph"/>
        <w:numPr>
          <w:ilvl w:val="1"/>
          <w:numId w:val="4"/>
        </w:numPr>
      </w:pPr>
      <w:r>
        <w:rPr>
          <w:rFonts w:ascii="Figtree" w:hAnsi="Figtree"/>
          <w:b w:val="0"/>
          <w:i w:val="0"/>
          <w:sz w:val="22"/>
        </w:rPr>
        <w:t>Dead-letter rescue]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State flow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exact state naming from source where possible]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Oversimplify into “async processing”]</w:t>
      </w:r>
    </w:p>
    <w:p>
      <w:pPr>
        <w:pStyle w:val="H3"/>
        <w:numPr>
          <w:ilvl w:val="2"/>
          <w:numId w:val="1"/>
        </w:numPr>
      </w:pPr>
      <w:r>
        <w:t>API Surface</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REST API, SDK, CLI, webhooks]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Interface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each interface to likely consumer persona]</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Claim GraphQL unless cited in approved source for this use]</w:t>
      </w:r>
    </w:p>
    <w:p>
      <w:pPr>
        <w:pStyle w:val="H3"/>
        <w:numPr>
          <w:ilvl w:val="2"/>
          <w:numId w:val="1"/>
        </w:numPr>
      </w:pPr>
      <w:r>
        <w:t>Integration Patterns</w:t>
      </w:r>
    </w:p>
    <w:p>
      <w:pPr>
        <w:pStyle w:val="ListParagraph"/>
        <w:numPr>
          <w:ilvl w:val="0"/>
          <w:numId w:val="4"/>
        </w:numPr>
      </w:pPr>
      <w:r>
        <w:rPr>
          <w:rFonts w:ascii="Figtree" w:hAnsi="Figtree"/>
          <w:b w:val="0"/>
          <w:i w:val="0"/>
          <w:sz w:val="22"/>
        </w:rPr>
        <w:t>[Target: 300-400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Synchronous, async, event-driven, SDK embedding]</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Pattern-to-use-case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Separate native capabilities from client-specific adapters]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out-of-box adapters for unknown systems]</w:t>
      </w:r>
    </w:p>
    <w:p>
      <w:pPr>
        <w:pStyle w:val="H3"/>
        <w:numPr>
          <w:ilvl w:val="2"/>
          <w:numId w:val="1"/>
        </w:numPr>
      </w:pPr>
      <w:r>
        <w:t>Settlement Capabilities</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Local DvP/XvP</w:t>
      </w:r>
    </w:p>
    <w:p>
      <w:pPr>
        <w:pStyle w:val="ListParagraph"/>
        <w:numPr>
          <w:ilvl w:val="1"/>
          <w:numId w:val="4"/>
        </w:numPr>
      </w:pPr>
      <w:r>
        <w:rPr>
          <w:rFonts w:ascii="Figtree" w:hAnsi="Figtree"/>
          <w:b w:val="0"/>
          <w:i w:val="0"/>
          <w:sz w:val="22"/>
        </w:rPr>
        <w:t>HTLC cross-chain</w:t>
      </w:r>
    </w:p>
    <w:p>
      <w:pPr>
        <w:pStyle w:val="ListParagraph"/>
        <w:numPr>
          <w:ilvl w:val="1"/>
          <w:numId w:val="4"/>
        </w:numPr>
      </w:pPr>
      <w:r>
        <w:rPr>
          <w:rFonts w:ascii="Figtree" w:hAnsi="Figtree"/>
          <w:b w:val="0"/>
          <w:i w:val="0"/>
          <w:sz w:val="22"/>
        </w:rPr>
        <w:t>Deterministic closure]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Settlement model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risk reduction through atomicity]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Overstate chain coverage beyond EVM framing]</w:t>
      </w:r>
    </w:p>
    <w:p>
      <w:pPr>
        <w:pStyle w:val="H3"/>
        <w:numPr>
          <w:ilvl w:val="2"/>
          <w:numId w:val="1"/>
        </w:numPr>
      </w:pPr>
      <w:r>
        <w:t>Error Handling and Diagnostics</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Structured error codes</w:t>
      </w:r>
    </w:p>
    <w:p>
      <w:pPr>
        <w:pStyle w:val="ListParagraph"/>
        <w:numPr>
          <w:ilvl w:val="1"/>
          <w:numId w:val="4"/>
        </w:numPr>
      </w:pPr>
      <w:r>
        <w:rPr>
          <w:rFonts w:ascii="Figtree" w:hAnsi="Figtree"/>
          <w:b w:val="0"/>
          <w:i w:val="0"/>
          <w:sz w:val="22"/>
        </w:rPr>
        <w:t>Revert decoding</w:t>
      </w:r>
    </w:p>
    <w:p>
      <w:pPr>
        <w:pStyle w:val="ListParagraph"/>
        <w:numPr>
          <w:ilvl w:val="1"/>
          <w:numId w:val="4"/>
        </w:numPr>
      </w:pPr>
      <w:r>
        <w:rPr>
          <w:rFonts w:ascii="Figtree" w:hAnsi="Figtree"/>
          <w:b w:val="0"/>
          <w:i w:val="0"/>
          <w:sz w:val="22"/>
        </w:rPr>
        <w:t>Operational supportability]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Error taxonomy mini-table]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operator value]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Dump raw code examples]</w:t>
      </w:r>
    </w:p>
    <w:p>
      <w:pPr>
        <w:pStyle w:val="H2"/>
        <w:numPr>
          <w:ilvl w:val="1"/>
          <w:numId w:val="1"/>
        </w:numPr>
      </w:pPr>
      <w:r>
        <w:t>Continuous Operation</w:t>
      </w:r>
    </w:p>
    <w:p>
      <w:pPr>
        <w:pStyle w:val="ListParagraph"/>
        <w:numPr>
          <w:ilvl w:val="0"/>
          <w:numId w:val="4"/>
        </w:numPr>
      </w:pPr>
      <w:r>
        <w:rPr>
          <w:rFonts w:ascii="Figtree" w:hAnsi="Figtree"/>
          <w:b w:val="0"/>
          <w:i w:val="0"/>
          <w:sz w:val="22"/>
        </w:rPr>
        <w:t>[Target: 1200-1700 words]</w:t>
      </w:r>
    </w:p>
    <w:p>
      <w:pPr>
        <w:pStyle w:val="ListParagraph"/>
        <w:numPr>
          <w:ilvl w:val="0"/>
          <w:numId w:val="4"/>
        </w:numPr>
      </w:pPr>
      <w:r>
        <w:rPr>
          <w:rFonts w:ascii="Figtree" w:hAnsi="Figtree"/>
          <w:b w:val="0"/>
          <w:i w:val="0"/>
          <w:sz w:val="22"/>
        </w:rPr>
        <w:t>[Source: master-template/rfi-response.md; reusable/support-sla.md;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24/7 platform operation for core components</w:t>
      </w:r>
    </w:p>
    <w:p>
      <w:pPr>
        <w:pStyle w:val="ListParagraph"/>
        <w:numPr>
          <w:ilvl w:val="1"/>
          <w:numId w:val="4"/>
        </w:numPr>
      </w:pPr>
      <w:r>
        <w:rPr>
          <w:rFonts w:ascii="Figtree" w:hAnsi="Figtree"/>
          <w:b w:val="0"/>
          <w:i w:val="0"/>
          <w:sz w:val="22"/>
        </w:rPr>
        <w:t>Resilience and recovery are architectural, not procedural only</w:t>
      </w:r>
    </w:p>
    <w:p>
      <w:pPr>
        <w:pStyle w:val="ListParagraph"/>
        <w:numPr>
          <w:ilvl w:val="1"/>
          <w:numId w:val="4"/>
        </w:numPr>
      </w:pPr>
      <w:r>
        <w:rPr>
          <w:rFonts w:ascii="Figtree" w:hAnsi="Figtree"/>
          <w:b w:val="0"/>
          <w:i w:val="0"/>
          <w:sz w:val="22"/>
        </w:rPr>
        <w:t>Monitoring and alerting are native]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Availability table</w:t>
      </w:r>
    </w:p>
    <w:p>
      <w:pPr>
        <w:pStyle w:val="ListParagraph"/>
        <w:numPr>
          <w:ilvl w:val="1"/>
          <w:numId w:val="4"/>
        </w:numPr>
      </w:pPr>
      <w:r>
        <w:rPr>
          <w:rFonts w:ascii="Figtree" w:hAnsi="Figtree"/>
          <w:b w:val="0"/>
          <w:i w:val="0"/>
          <w:sz w:val="22"/>
        </w:rPr>
        <w:t>Monitoring stack diagram or dashboard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Distinguish platform availability from support hours]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Confuse uptime targets with response SLAs]</w:t>
      </w:r>
    </w:p>
    <w:p>
      <w:pPr>
        <w:pStyle w:val="H3"/>
        <w:numPr>
          <w:ilvl w:val="2"/>
          <w:numId w:val="1"/>
        </w:numPr>
      </w:pPr>
      <w:r>
        <w:t>Operational Availability</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Component-by-component availability]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Availability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Show support tier hours separately from platform runtime]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all support tiers as 24/7]</w:t>
      </w:r>
    </w:p>
    <w:p>
      <w:pPr>
        <w:pStyle w:val="H3"/>
        <w:numPr>
          <w:ilvl w:val="2"/>
          <w:numId w:val="1"/>
        </w:numPr>
      </w:pPr>
      <w:r>
        <w:t>Resilience and Recovery</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Durable execution</w:t>
      </w:r>
    </w:p>
    <w:p>
      <w:pPr>
        <w:pStyle w:val="ListParagraph"/>
        <w:numPr>
          <w:ilvl w:val="1"/>
          <w:numId w:val="4"/>
        </w:numPr>
      </w:pPr>
      <w:r>
        <w:rPr>
          <w:rFonts w:ascii="Figtree" w:hAnsi="Figtree"/>
          <w:b w:val="0"/>
          <w:i w:val="0"/>
          <w:sz w:val="22"/>
        </w:rPr>
        <w:t>Blockchain as source of truth</w:t>
      </w:r>
    </w:p>
    <w:p>
      <w:pPr>
        <w:pStyle w:val="ListParagraph"/>
        <w:numPr>
          <w:ilvl w:val="1"/>
          <w:numId w:val="4"/>
        </w:numPr>
      </w:pPr>
      <w:r>
        <w:rPr>
          <w:rFonts w:ascii="Figtree" w:hAnsi="Figtree"/>
          <w:b w:val="0"/>
          <w:i w:val="0"/>
          <w:sz w:val="22"/>
        </w:rPr>
        <w:t>Zero-downtime reindexing</w:t>
      </w:r>
    </w:p>
    <w:p>
      <w:pPr>
        <w:pStyle w:val="ListParagraph"/>
        <w:numPr>
          <w:ilvl w:val="1"/>
          <w:numId w:val="4"/>
        </w:numPr>
      </w:pPr>
      <w:r>
        <w:rPr>
          <w:rFonts w:ascii="Figtree" w:hAnsi="Figtree"/>
          <w:b w:val="0"/>
          <w:i w:val="0"/>
          <w:sz w:val="22"/>
        </w:rPr>
        <w:t>Kubernetes-native resilience]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Recovery capability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practical and infrastructure-oriented]</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DR posture beyond source-backed statements]</w:t>
      </w:r>
    </w:p>
    <w:p>
      <w:pPr>
        <w:pStyle w:val="H3"/>
        <w:numPr>
          <w:ilvl w:val="2"/>
          <w:numId w:val="1"/>
        </w:numPr>
      </w:pPr>
      <w:r>
        <w:t>Monitoring and Alerting</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master-template/rfi-response.md;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Pre-built dashboards</w:t>
      </w:r>
    </w:p>
    <w:p>
      <w:pPr>
        <w:pStyle w:val="ListParagraph"/>
        <w:numPr>
          <w:ilvl w:val="1"/>
          <w:numId w:val="4"/>
        </w:numPr>
      </w:pPr>
      <w:r>
        <w:rPr>
          <w:rFonts w:ascii="Figtree" w:hAnsi="Figtree"/>
          <w:b w:val="0"/>
          <w:i w:val="0"/>
          <w:sz w:val="22"/>
        </w:rPr>
        <w:t>Three-pillar observability</w:t>
      </w:r>
    </w:p>
    <w:p>
      <w:pPr>
        <w:pStyle w:val="ListParagraph"/>
        <w:numPr>
          <w:ilvl w:val="1"/>
          <w:numId w:val="4"/>
        </w:numPr>
      </w:pPr>
      <w:r>
        <w:rPr>
          <w:rFonts w:ascii="Figtree" w:hAnsi="Figtree"/>
          <w:b w:val="0"/>
          <w:i w:val="0"/>
          <w:sz w:val="22"/>
        </w:rPr>
        <w:t>Health monitoring and automated alerts]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Dashboard matrix or observability stack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Map monitoring views to operator needs]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Reduce to tool-name list only]</w:t>
      </w:r>
    </w:p>
    <w:p>
      <w:pPr>
        <w:pStyle w:val="H2"/>
        <w:numPr>
          <w:ilvl w:val="1"/>
          <w:numId w:val="1"/>
        </w:numPr>
      </w:pPr>
      <w:r>
        <w:t>Blockchain and Ledger Support</w:t>
      </w:r>
    </w:p>
    <w:p>
      <w:pPr>
        <w:pStyle w:val="ListParagraph"/>
        <w:numPr>
          <w:ilvl w:val="0"/>
          <w:numId w:val="4"/>
        </w:numPr>
      </w:pPr>
      <w:r>
        <w:rPr>
          <w:rFonts w:ascii="Figtree" w:hAnsi="Figtree"/>
          <w:b w:val="0"/>
          <w:i w:val="0"/>
          <w:sz w:val="22"/>
        </w:rPr>
        <w:t>[Target: 1200-1700 words]</w:t>
      </w:r>
    </w:p>
    <w:p>
      <w:pPr>
        <w:pStyle w:val="ListParagraph"/>
        <w:numPr>
          <w:ilvl w:val="0"/>
          <w:numId w:val="4"/>
        </w:numPr>
      </w:pPr>
      <w:r>
        <w:rPr>
          <w:rFonts w:ascii="Figtree" w:hAnsi="Figtree"/>
          <w:b w:val="0"/>
          <w:i w:val="0"/>
          <w:sz w:val="22"/>
        </w:rPr>
        <w:t>[Source: master-template/rfi-response.md;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EVM-first is deliberate</w:t>
      </w:r>
    </w:p>
    <w:p>
      <w:pPr>
        <w:pStyle w:val="ListParagraph"/>
        <w:numPr>
          <w:ilvl w:val="1"/>
          <w:numId w:val="4"/>
        </w:numPr>
      </w:pPr>
      <w:r>
        <w:rPr>
          <w:rFonts w:ascii="Figtree" w:hAnsi="Figtree"/>
          <w:b w:val="0"/>
          <w:i w:val="0"/>
          <w:sz w:val="22"/>
        </w:rPr>
        <w:t>Support spans public, private, and multi-network EVM deployments</w:t>
      </w:r>
    </w:p>
    <w:p>
      <w:pPr>
        <w:pStyle w:val="ListParagraph"/>
        <w:numPr>
          <w:ilvl w:val="1"/>
          <w:numId w:val="4"/>
        </w:numPr>
      </w:pPr>
      <w:r>
        <w:rPr>
          <w:rFonts w:ascii="Figtree" w:hAnsi="Figtree"/>
          <w:b w:val="0"/>
          <w:i w:val="0"/>
          <w:sz w:val="22"/>
        </w:rPr>
        <w:t>Honest limitation: non-EVM out of scope]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Network type table</w:t>
      </w:r>
    </w:p>
    <w:p>
      <w:pPr>
        <w:pStyle w:val="ListParagraph"/>
        <w:numPr>
          <w:ilvl w:val="1"/>
          <w:numId w:val="4"/>
        </w:numPr>
      </w:pPr>
      <w:r>
        <w:rPr>
          <w:rFonts w:ascii="Figtree" w:hAnsi="Figtree"/>
          <w:b w:val="0"/>
          <w:i w:val="0"/>
          <w:sz w:val="22"/>
        </w:rPr>
        <w:t>Feature coverage matrix</w:t>
      </w:r>
    </w:p>
    <w:p>
      <w:pPr>
        <w:pStyle w:val="ListParagraph"/>
        <w:numPr>
          <w:ilvl w:val="1"/>
          <w:numId w:val="4"/>
        </w:numPr>
      </w:pPr>
      <w:r>
        <w:rPr>
          <w:rFonts w:ascii="Figtree" w:hAnsi="Figtree"/>
          <w:b w:val="0"/>
          <w:i w:val="0"/>
          <w:sz w:val="22"/>
        </w:rPr>
        <w:t>Upgrade path callout]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strategy, not just support list]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Hedge on non-EVM support]</w:t>
      </w:r>
    </w:p>
    <w:p>
      <w:pPr>
        <w:pStyle w:val="H3"/>
        <w:numPr>
          <w:ilvl w:val="2"/>
          <w:numId w:val="1"/>
        </w:numPr>
      </w:pPr>
      <w:r>
        <w:t>EVM Strategy</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Depth over shallow multi-protocol sprawl]</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None or strategy callout]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Frame as intentional architecture decision]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non-EVM is coming unless verified roadmap section covers it]</w:t>
      </w:r>
    </w:p>
    <w:p>
      <w:pPr>
        <w:pStyle w:val="H3"/>
        <w:numPr>
          <w:ilvl w:val="2"/>
          <w:numId w:val="1"/>
        </w:numPr>
      </w:pPr>
      <w:r>
        <w:t>Network Types and Feature Coverage</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Public EVM</w:t>
      </w:r>
    </w:p>
    <w:p>
      <w:pPr>
        <w:pStyle w:val="ListParagraph"/>
        <w:numPr>
          <w:ilvl w:val="1"/>
          <w:numId w:val="4"/>
        </w:numPr>
      </w:pPr>
      <w:r>
        <w:rPr>
          <w:rFonts w:ascii="Figtree" w:hAnsi="Figtree"/>
          <w:b w:val="0"/>
          <w:i w:val="0"/>
          <w:sz w:val="22"/>
        </w:rPr>
        <w:t>Private EVM</w:t>
      </w:r>
    </w:p>
    <w:p>
      <w:pPr>
        <w:pStyle w:val="ListParagraph"/>
        <w:numPr>
          <w:ilvl w:val="1"/>
          <w:numId w:val="4"/>
        </w:numPr>
      </w:pPr>
      <w:r>
        <w:rPr>
          <w:rFonts w:ascii="Figtree" w:hAnsi="Figtree"/>
          <w:b w:val="0"/>
          <w:i w:val="0"/>
          <w:sz w:val="22"/>
        </w:rPr>
        <w:t>Multi-network operations]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Capability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same capability labels across rows]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Mix feature availability and deployment choices incoherently]</w:t>
      </w:r>
    </w:p>
    <w:p>
      <w:pPr>
        <w:pStyle w:val="H3"/>
        <w:numPr>
          <w:ilvl w:val="2"/>
          <w:numId w:val="1"/>
        </w:numPr>
      </w:pPr>
      <w:r>
        <w:t>Honest Limitations and Multi-Chain Operations</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Non-EVM not supported</w:t>
      </w:r>
    </w:p>
    <w:p>
      <w:pPr>
        <w:pStyle w:val="ListParagraph"/>
        <w:numPr>
          <w:ilvl w:val="1"/>
          <w:numId w:val="4"/>
        </w:numPr>
      </w:pPr>
      <w:r>
        <w:rPr>
          <w:rFonts w:ascii="Figtree" w:hAnsi="Figtree"/>
          <w:b w:val="0"/>
          <w:i w:val="0"/>
          <w:sz w:val="22"/>
        </w:rPr>
        <w:t>Multi-chain across EVM is supported]</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Limitation/alternative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rationale and fallback architecture phrasing]</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Sound defensive]</w:t>
      </w:r>
    </w:p>
    <w:p>
      <w:pPr>
        <w:pStyle w:val="H3"/>
        <w:numPr>
          <w:ilvl w:val="2"/>
          <w:numId w:val="1"/>
        </w:numPr>
      </w:pPr>
      <w:r>
        <w:t>Smart Contract Upgrade Path</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UUPS upgrades across implementation, feature, and module layers]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Upgrade layers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controlled evolution]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zero-governance upgrades]</w:t>
      </w:r>
    </w:p>
    <w:p>
      <w:pPr>
        <w:pStyle w:val="H2"/>
        <w:numPr>
          <w:ilvl w:val="1"/>
          <w:numId w:val="1"/>
        </w:numPr>
      </w:pPr>
      <w:r>
        <w:t>Security and Key Management</w:t>
      </w:r>
    </w:p>
    <w:p>
      <w:pPr>
        <w:pStyle w:val="ListParagraph"/>
        <w:numPr>
          <w:ilvl w:val="0"/>
          <w:numId w:val="4"/>
        </w:numPr>
      </w:pPr>
      <w:r>
        <w:rPr>
          <w:rFonts w:ascii="Figtree" w:hAnsi="Figtree"/>
          <w:b w:val="0"/>
          <w:i w:val="0"/>
          <w:sz w:val="22"/>
        </w:rPr>
        <w:t>[Target: 2800-3600 words]</w:t>
      </w:r>
    </w:p>
    <w:p>
      <w:pPr>
        <w:pStyle w:val="ListParagraph"/>
        <w:numPr>
          <w:ilvl w:val="0"/>
          <w:numId w:val="4"/>
        </w:numPr>
      </w:pPr>
      <w:r>
        <w:rPr>
          <w:rFonts w:ascii="Figtree" w:hAnsi="Figtree"/>
          <w:b w:val="0"/>
          <w:i w:val="0"/>
          <w:sz w:val="22"/>
        </w:rPr>
        <w:t>[Source: master-template/rfi-response.md; content/05-security/main.md;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Defense in depth across authentication, authorization, wallet verification, on-chain controls, custody policy</w:t>
      </w:r>
    </w:p>
    <w:p>
      <w:pPr>
        <w:pStyle w:val="ListParagraph"/>
        <w:numPr>
          <w:ilvl w:val="1"/>
          <w:numId w:val="4"/>
        </w:numPr>
      </w:pPr>
      <w:r>
        <w:rPr>
          <w:rFonts w:ascii="Figtree" w:hAnsi="Figtree"/>
          <w:b w:val="0"/>
          <w:i w:val="0"/>
          <w:sz w:val="22"/>
        </w:rPr>
        <w:t>Enterprise key management options</w:t>
      </w:r>
    </w:p>
    <w:p>
      <w:pPr>
        <w:pStyle w:val="ListParagraph"/>
        <w:numPr>
          <w:ilvl w:val="1"/>
          <w:numId w:val="4"/>
        </w:numPr>
      </w:pPr>
      <w:r>
        <w:rPr>
          <w:rFonts w:ascii="Figtree" w:hAnsi="Figtree"/>
          <w:b w:val="0"/>
          <w:i w:val="0"/>
          <w:sz w:val="22"/>
        </w:rPr>
        <w:t>Security certifications and production protections]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Security layer diagram</w:t>
      </w:r>
    </w:p>
    <w:p>
      <w:pPr>
        <w:pStyle w:val="ListParagraph"/>
        <w:numPr>
          <w:ilvl w:val="1"/>
          <w:numId w:val="4"/>
        </w:numPr>
      </w:pPr>
      <w:r>
        <w:rPr>
          <w:rFonts w:ascii="Figtree" w:hAnsi="Figtree"/>
          <w:b w:val="0"/>
          <w:i w:val="0"/>
          <w:sz w:val="22"/>
        </w:rPr>
        <w:t>Authentication/authorization tables</w:t>
      </w:r>
    </w:p>
    <w:p>
      <w:pPr>
        <w:pStyle w:val="ListParagraph"/>
        <w:numPr>
          <w:ilvl w:val="1"/>
          <w:numId w:val="4"/>
        </w:numPr>
      </w:pPr>
      <w:r>
        <w:rPr>
          <w:rFonts w:ascii="Figtree" w:hAnsi="Figtree"/>
          <w:b w:val="0"/>
          <w:i w:val="0"/>
          <w:sz w:val="22"/>
        </w:rPr>
        <w:t>Key storage backend table</w:t>
      </w:r>
    </w:p>
    <w:p>
      <w:pPr>
        <w:pStyle w:val="ListParagraph"/>
        <w:numPr>
          <w:ilvl w:val="1"/>
          <w:numId w:val="4"/>
        </w:numPr>
      </w:pPr>
      <w:r>
        <w:rPr>
          <w:rFonts w:ascii="Figtree" w:hAnsi="Figtree"/>
          <w:b w:val="0"/>
          <w:i w:val="0"/>
          <w:sz w:val="22"/>
        </w:rPr>
        <w:t>SLA or incident-severity mini-table if requested]</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Organize from identity inward to operational controls]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Expose sensitive implementation detail not in source</w:t>
      </w:r>
    </w:p>
    <w:p>
      <w:pPr>
        <w:pStyle w:val="ListParagraph"/>
        <w:numPr>
          <w:ilvl w:val="1"/>
          <w:numId w:val="4"/>
        </w:numPr>
      </w:pPr>
      <w:r>
        <w:rPr>
          <w:rFonts w:ascii="Figtree" w:hAnsi="Figtree"/>
          <w:b w:val="0"/>
          <w:i w:val="0"/>
          <w:sz w:val="22"/>
        </w:rPr>
        <w:t>Mix wallet infrastructure specifics that belong in dedicated wallet section unless cross-referenced]</w:t>
      </w:r>
    </w:p>
    <w:p>
      <w:pPr>
        <w:pStyle w:val="H3"/>
        <w:numPr>
          <w:ilvl w:val="2"/>
          <w:numId w:val="1"/>
        </w:numPr>
      </w:pPr>
      <w:r>
        <w:t>Authentication Architecture</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Two-endpoint auth model</w:t>
      </w:r>
    </w:p>
    <w:p>
      <w:pPr>
        <w:pStyle w:val="ListParagraph"/>
        <w:numPr>
          <w:ilvl w:val="1"/>
          <w:numId w:val="4"/>
        </w:numPr>
      </w:pPr>
      <w:r>
        <w:rPr>
          <w:rFonts w:ascii="Figtree" w:hAnsi="Figtree"/>
          <w:b w:val="0"/>
          <w:i w:val="0"/>
          <w:sz w:val="22"/>
        </w:rPr>
        <w:t>Session, API key, and CLI patterns]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Authentication method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endpoint separation explicit]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Imply API keys work everywhere]</w:t>
      </w:r>
    </w:p>
    <w:p>
      <w:pPr>
        <w:pStyle w:val="H3"/>
        <w:numPr>
          <w:ilvl w:val="2"/>
          <w:numId w:val="1"/>
        </w:numPr>
      </w:pPr>
      <w:r>
        <w:t>Authorization and Access Control</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On-chain and off-chain enforcement</w:t>
      </w:r>
    </w:p>
    <w:p>
      <w:pPr>
        <w:pStyle w:val="ListParagraph"/>
        <w:numPr>
          <w:ilvl w:val="1"/>
          <w:numId w:val="4"/>
        </w:numPr>
      </w:pPr>
      <w:r>
        <w:rPr>
          <w:rFonts w:ascii="Figtree" w:hAnsi="Figtree"/>
          <w:b w:val="0"/>
          <w:i w:val="0"/>
          <w:sz w:val="22"/>
        </w:rPr>
        <w:t>Organization scoping</w:t>
      </w:r>
    </w:p>
    <w:p>
      <w:pPr>
        <w:pStyle w:val="ListParagraph"/>
        <w:numPr>
          <w:ilvl w:val="1"/>
          <w:numId w:val="4"/>
        </w:numPr>
      </w:pPr>
      <w:r>
        <w:rPr>
          <w:rFonts w:ascii="Figtree" w:hAnsi="Figtree"/>
          <w:b w:val="0"/>
          <w:i w:val="0"/>
          <w:sz w:val="22"/>
        </w:rPr>
        <w:t>Multi-tenant isolation]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Role taxonomy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platform roles distinct from asset roles]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Collapse role layers]</w:t>
      </w:r>
    </w:p>
    <w:p>
      <w:pPr>
        <w:pStyle w:val="H3"/>
        <w:numPr>
          <w:ilvl w:val="2"/>
          <w:numId w:val="1"/>
        </w:numPr>
      </w:pPr>
      <w:r>
        <w:t>Key Management</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master-template/rfi-response.md;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Key Guardian and secrets backends</w:t>
      </w:r>
    </w:p>
    <w:p>
      <w:pPr>
        <w:pStyle w:val="ListParagraph"/>
        <w:numPr>
          <w:ilvl w:val="1"/>
          <w:numId w:val="4"/>
        </w:numPr>
      </w:pPr>
      <w:r>
        <w:rPr>
          <w:rFonts w:ascii="Figtree" w:hAnsi="Figtree"/>
          <w:b w:val="0"/>
          <w:i w:val="0"/>
          <w:sz w:val="22"/>
        </w:rPr>
        <w:t>Enterprise custody path]</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Backend/use-case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selection logic by environment]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Imply all deployments require HSM]</w:t>
      </w:r>
    </w:p>
    <w:p>
      <w:pPr>
        <w:pStyle w:val="H3"/>
        <w:numPr>
          <w:ilvl w:val="2"/>
          <w:numId w:val="1"/>
        </w:numPr>
      </w:pPr>
      <w:r>
        <w:t>Data Protection</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master-template/rfi-response.md; content/05-security/main.md;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Data in transit and at rest</w:t>
      </w:r>
    </w:p>
    <w:p>
      <w:pPr>
        <w:pStyle w:val="ListParagraph"/>
        <w:numPr>
          <w:ilvl w:val="1"/>
          <w:numId w:val="4"/>
        </w:numPr>
      </w:pPr>
      <w:r>
        <w:rPr>
          <w:rFonts w:ascii="Figtree" w:hAnsi="Figtree"/>
          <w:b w:val="0"/>
          <w:i w:val="0"/>
          <w:sz w:val="22"/>
        </w:rPr>
        <w:t>Object storage model</w:t>
      </w:r>
    </w:p>
    <w:p>
      <w:pPr>
        <w:pStyle w:val="ListParagraph"/>
        <w:numPr>
          <w:ilvl w:val="1"/>
          <w:numId w:val="4"/>
        </w:numPr>
      </w:pPr>
      <w:r>
        <w:rPr>
          <w:rFonts w:ascii="Figtree" w:hAnsi="Figtree"/>
          <w:b w:val="0"/>
          <w:i w:val="0"/>
          <w:sz w:val="22"/>
        </w:rPr>
        <w:t>Production safety checks]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Data protection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to deployment and storage options]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Introduce unsupported encryption claims]</w:t>
      </w:r>
    </w:p>
    <w:p>
      <w:pPr>
        <w:pStyle w:val="H3"/>
        <w:numPr>
          <w:ilvl w:val="2"/>
          <w:numId w:val="1"/>
        </w:numPr>
      </w:pPr>
      <w:r>
        <w:t>Security Controls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Input validation</w:t>
      </w:r>
    </w:p>
    <w:p>
      <w:pPr>
        <w:pStyle w:val="ListParagraph"/>
        <w:numPr>
          <w:ilvl w:val="1"/>
          <w:numId w:val="4"/>
        </w:numPr>
      </w:pPr>
      <w:r>
        <w:rPr>
          <w:rFonts w:ascii="Figtree" w:hAnsi="Figtree"/>
          <w:b w:val="0"/>
          <w:i w:val="0"/>
          <w:sz w:val="22"/>
        </w:rPr>
        <w:t>Path traversal protection</w:t>
      </w:r>
    </w:p>
    <w:p>
      <w:pPr>
        <w:pStyle w:val="ListParagraph"/>
        <w:numPr>
          <w:ilvl w:val="1"/>
          <w:numId w:val="4"/>
        </w:numPr>
      </w:pPr>
      <w:r>
        <w:rPr>
          <w:rFonts w:ascii="Figtree" w:hAnsi="Figtree"/>
          <w:b w:val="0"/>
          <w:i w:val="0"/>
          <w:sz w:val="22"/>
        </w:rPr>
        <w:t>HMAC verification</w:t>
      </w:r>
    </w:p>
    <w:p>
      <w:pPr>
        <w:pStyle w:val="ListParagraph"/>
        <w:numPr>
          <w:ilvl w:val="1"/>
          <w:numId w:val="4"/>
        </w:numPr>
      </w:pPr>
      <w:r>
        <w:rPr>
          <w:rFonts w:ascii="Figtree" w:hAnsi="Figtree"/>
          <w:b w:val="0"/>
          <w:i w:val="0"/>
          <w:sz w:val="22"/>
        </w:rPr>
        <w:t>Wallet verification]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Control checklist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Emphasize layered control set]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checklist without context]</w:t>
      </w:r>
    </w:p>
    <w:p>
      <w:pPr>
        <w:pStyle w:val="H3"/>
        <w:numPr>
          <w:ilvl w:val="2"/>
          <w:numId w:val="1"/>
        </w:numPr>
      </w:pPr>
      <w:r>
        <w:t>Certifications and Data Residency</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content/05-security/main.md;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ISO 27001 and SOC 2 Type II</w:t>
      </w:r>
    </w:p>
    <w:p>
      <w:pPr>
        <w:pStyle w:val="ListParagraph"/>
        <w:numPr>
          <w:ilvl w:val="1"/>
          <w:numId w:val="4"/>
        </w:numPr>
      </w:pPr>
      <w:r>
        <w:rPr>
          <w:rFonts w:ascii="Figtree" w:hAnsi="Figtree"/>
          <w:b w:val="0"/>
          <w:i w:val="0"/>
          <w:sz w:val="22"/>
        </w:rPr>
        <w:t>Deployment flexibility for residency]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Certification/residency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residency tied to deployment model]</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Claim certification scope beyond source]</w:t>
      </w:r>
    </w:p>
    <w:p>
      <w:pPr>
        <w:pStyle w:val="H3"/>
        <w:numPr>
          <w:ilvl w:val="2"/>
          <w:numId w:val="1"/>
        </w:numPr>
      </w:pPr>
      <w:r>
        <w:t>Async Transaction Pipeline Security</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content/03-integrations/main.md;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Idempotency and state integrity are security controls too]</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Pipeline control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why operational robustness reduces financial risk]</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Treat as pure engineering trivia]</w:t>
      </w:r>
    </w:p>
    <w:p>
      <w:pPr>
        <w:pStyle w:val="H2"/>
        <w:numPr>
          <w:ilvl w:val="1"/>
          <w:numId w:val="1"/>
        </w:numPr>
      </w:pPr>
      <w:r>
        <w:t>Identity, Compliance, and Regulatory Readiness</w:t>
      </w:r>
    </w:p>
    <w:p>
      <w:pPr>
        <w:pStyle w:val="ListParagraph"/>
        <w:numPr>
          <w:ilvl w:val="0"/>
          <w:numId w:val="4"/>
        </w:numPr>
      </w:pPr>
      <w:r>
        <w:rPr>
          <w:rFonts w:ascii="Figtree" w:hAnsi="Figtree"/>
          <w:b w:val="0"/>
          <w:i w:val="0"/>
          <w:sz w:val="22"/>
        </w:rPr>
        <w:t>[Target: 3200-4200 words]</w:t>
      </w:r>
    </w:p>
    <w:p>
      <w:pPr>
        <w:pStyle w:val="ListParagraph"/>
        <w:numPr>
          <w:ilvl w:val="0"/>
          <w:numId w:val="4"/>
        </w:numPr>
      </w:pPr>
      <w:r>
        <w:rPr>
          <w:rFonts w:ascii="Figtree" w:hAnsi="Figtree"/>
          <w:b w:val="0"/>
          <w:i w:val="0"/>
          <w:sz w:val="22"/>
        </w:rPr>
        <w:t>[Source: master-template/rfi-response.md; content/02-configurable-compliance/main.md;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OnchainID is trust anchor</w:t>
      </w:r>
    </w:p>
    <w:p>
      <w:pPr>
        <w:pStyle w:val="ListParagraph"/>
        <w:numPr>
          <w:ilvl w:val="1"/>
          <w:numId w:val="4"/>
        </w:numPr>
      </w:pPr>
      <w:r>
        <w:rPr>
          <w:rFonts w:ascii="Figtree" w:hAnsi="Figtree"/>
          <w:b w:val="0"/>
          <w:i w:val="0"/>
          <w:sz w:val="22"/>
        </w:rPr>
        <w:t>Identity registry and claims are operational core</w:t>
      </w:r>
    </w:p>
    <w:p>
      <w:pPr>
        <w:pStyle w:val="ListParagraph"/>
        <w:numPr>
          <w:ilvl w:val="1"/>
          <w:numId w:val="4"/>
        </w:numPr>
      </w:pPr>
      <w:r>
        <w:rPr>
          <w:rFonts w:ascii="Figtree" w:hAnsi="Figtree"/>
          <w:b w:val="0"/>
          <w:i w:val="0"/>
          <w:sz w:val="22"/>
        </w:rPr>
        <w:t>Ex-ante compliance is non-negotiable</w:t>
      </w:r>
    </w:p>
    <w:p>
      <w:pPr>
        <w:pStyle w:val="ListParagraph"/>
        <w:numPr>
          <w:ilvl w:val="1"/>
          <w:numId w:val="4"/>
        </w:numPr>
      </w:pPr>
      <w:r>
        <w:rPr>
          <w:rFonts w:ascii="Figtree" w:hAnsi="Figtree"/>
          <w:b w:val="0"/>
          <w:i w:val="0"/>
          <w:sz w:val="22"/>
        </w:rPr>
        <w:t>Module catalog enables flexible rule composition</w:t>
      </w:r>
    </w:p>
    <w:p>
      <w:pPr>
        <w:pStyle w:val="ListParagraph"/>
        <w:numPr>
          <w:ilvl w:val="1"/>
          <w:numId w:val="4"/>
        </w:numPr>
      </w:pPr>
      <w:r>
        <w:rPr>
          <w:rFonts w:ascii="Figtree" w:hAnsi="Figtree"/>
          <w:b w:val="0"/>
          <w:i w:val="0"/>
          <w:sz w:val="22"/>
        </w:rPr>
        <w:t>Regulatory mapping shows applicability, not legal advice]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Compliance enforcement flow diagram</w:t>
      </w:r>
    </w:p>
    <w:p>
      <w:pPr>
        <w:pStyle w:val="ListParagraph"/>
        <w:numPr>
          <w:ilvl w:val="1"/>
          <w:numId w:val="4"/>
        </w:numPr>
      </w:pPr>
      <w:r>
        <w:rPr>
          <w:rFonts w:ascii="Figtree" w:hAnsi="Figtree"/>
          <w:b w:val="0"/>
          <w:i w:val="0"/>
          <w:sz w:val="22"/>
        </w:rPr>
        <w:t>Trusted issuer hierarchy table</w:t>
      </w:r>
    </w:p>
    <w:p>
      <w:pPr>
        <w:pStyle w:val="ListParagraph"/>
        <w:numPr>
          <w:ilvl w:val="1"/>
          <w:numId w:val="4"/>
        </w:numPr>
      </w:pPr>
      <w:r>
        <w:rPr>
          <w:rFonts w:ascii="Figtree" w:hAnsi="Figtree"/>
          <w:b w:val="0"/>
          <w:i w:val="0"/>
          <w:sz w:val="22"/>
        </w:rPr>
        <w:t>Compliance module catalog table</w:t>
      </w:r>
    </w:p>
    <w:p>
      <w:pPr>
        <w:pStyle w:val="ListParagraph"/>
        <w:numPr>
          <w:ilvl w:val="1"/>
          <w:numId w:val="4"/>
        </w:numPr>
      </w:pPr>
      <w:r>
        <w:rPr>
          <w:rFonts w:ascii="Figtree" w:hAnsi="Figtree"/>
          <w:b w:val="0"/>
          <w:i w:val="0"/>
          <w:sz w:val="22"/>
        </w:rPr>
        <w:t>Regulatory mapping table</w:t>
      </w:r>
    </w:p>
    <w:p>
      <w:pPr>
        <w:pStyle w:val="ListParagraph"/>
        <w:numPr>
          <w:ilvl w:val="1"/>
          <w:numId w:val="4"/>
        </w:numPr>
      </w:pPr>
      <w:r>
        <w:rPr>
          <w:rFonts w:ascii="Figtree" w:hAnsi="Figtree"/>
          <w:b w:val="0"/>
          <w:i w:val="0"/>
          <w:sz w:val="22"/>
        </w:rPr>
        <w:t>Scenario configuration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This section should be one of the deepest in full variant</w:t>
      </w:r>
    </w:p>
    <w:p>
      <w:pPr>
        <w:pStyle w:val="ListParagraph"/>
        <w:numPr>
          <w:ilvl w:val="1"/>
          <w:numId w:val="4"/>
        </w:numPr>
      </w:pPr>
      <w:r>
        <w:rPr>
          <w:rFonts w:ascii="Figtree" w:hAnsi="Figtree"/>
          <w:b w:val="0"/>
          <w:i w:val="0"/>
          <w:sz w:val="22"/>
        </w:rPr>
        <w:t>Move from identity foundation to rule engine to module catalog to regulatory examples]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State DALP guarantees regulatory approval</w:t>
      </w:r>
    </w:p>
    <w:p>
      <w:pPr>
        <w:pStyle w:val="ListParagraph"/>
        <w:numPr>
          <w:ilvl w:val="1"/>
          <w:numId w:val="4"/>
        </w:numPr>
      </w:pPr>
      <w:r>
        <w:rPr>
          <w:rFonts w:ascii="Figtree" w:hAnsi="Figtree"/>
          <w:b w:val="0"/>
          <w:i w:val="0"/>
          <w:sz w:val="22"/>
        </w:rPr>
        <w:t>Confuse claims, issuers, and modules]</w:t>
      </w:r>
    </w:p>
    <w:p>
      <w:pPr>
        <w:pStyle w:val="H3"/>
        <w:numPr>
          <w:ilvl w:val="2"/>
          <w:numId w:val="1"/>
        </w:numPr>
      </w:pPr>
      <w:r>
        <w:t>OnchainID</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Verifiable on-chain identity</w:t>
      </w:r>
    </w:p>
    <w:p>
      <w:pPr>
        <w:pStyle w:val="ListParagraph"/>
        <w:numPr>
          <w:ilvl w:val="1"/>
          <w:numId w:val="4"/>
        </w:numPr>
      </w:pPr>
      <w:r>
        <w:rPr>
          <w:rFonts w:ascii="Figtree" w:hAnsi="Figtree"/>
          <w:b w:val="0"/>
          <w:i w:val="0"/>
          <w:sz w:val="22"/>
        </w:rPr>
        <w:t>Claims, keys, issuers, trust anchor]</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Identity component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what it is not as well as what it is]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Frame as consumer self-sovereign wallet]</w:t>
      </w:r>
    </w:p>
    <w:p>
      <w:pPr>
        <w:pStyle w:val="H3"/>
        <w:numPr>
          <w:ilvl w:val="2"/>
          <w:numId w:val="1"/>
        </w:numPr>
      </w:pPr>
      <w:r>
        <w:t>Identity Registry and KYC Lifecycle</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Wallet-to-identity mapping</w:t>
      </w:r>
    </w:p>
    <w:p>
      <w:pPr>
        <w:pStyle w:val="ListParagraph"/>
        <w:numPr>
          <w:ilvl w:val="1"/>
          <w:numId w:val="4"/>
        </w:numPr>
      </w:pPr>
      <w:r>
        <w:rPr>
          <w:rFonts w:ascii="Figtree" w:hAnsi="Figtree"/>
          <w:b w:val="0"/>
          <w:i w:val="0"/>
          <w:sz w:val="22"/>
        </w:rPr>
        <w:t>Review workflow</w:t>
      </w:r>
    </w:p>
    <w:p>
      <w:pPr>
        <w:pStyle w:val="ListParagraph"/>
        <w:numPr>
          <w:ilvl w:val="1"/>
          <w:numId w:val="4"/>
        </w:numPr>
      </w:pPr>
      <w:r>
        <w:rPr>
          <w:rFonts w:ascii="Figtree" w:hAnsi="Figtree"/>
          <w:b w:val="0"/>
          <w:i w:val="0"/>
          <w:sz w:val="22"/>
        </w:rPr>
        <w:t>Claims checked at execution time]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KYC workflow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Highlight approval/reject/request update paths]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Imply KYC is performed by SettleMint]</w:t>
      </w:r>
    </w:p>
    <w:p>
      <w:pPr>
        <w:pStyle w:val="H3"/>
        <w:numPr>
          <w:ilvl w:val="2"/>
          <w:numId w:val="1"/>
        </w:numPr>
      </w:pPr>
      <w:r>
        <w:t>Trusted Issuer Hierarchy</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Subject, system, global trust levels]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Hierarchy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“most specific wins”]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Overcomplicate]</w:t>
      </w:r>
    </w:p>
    <w:p>
      <w:pPr>
        <w:pStyle w:val="H3"/>
        <w:numPr>
          <w:ilvl w:val="2"/>
          <w:numId w:val="1"/>
        </w:numPr>
      </w:pPr>
      <w:r>
        <w:t>Compliance Architecture</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master-template/rfi-response.md;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Ex-ante enforcement</w:t>
      </w:r>
    </w:p>
    <w:p>
      <w:pPr>
        <w:pStyle w:val="ListParagraph"/>
        <w:numPr>
          <w:ilvl w:val="1"/>
          <w:numId w:val="4"/>
        </w:numPr>
      </w:pPr>
      <w:r>
        <w:rPr>
          <w:rFonts w:ascii="Figtree" w:hAnsi="Figtree"/>
          <w:b w:val="0"/>
          <w:i w:val="0"/>
          <w:sz w:val="22"/>
        </w:rPr>
        <w:t>Two-layer policy model</w:t>
      </w:r>
    </w:p>
    <w:p>
      <w:pPr>
        <w:pStyle w:val="ListParagraph"/>
        <w:numPr>
          <w:ilvl w:val="1"/>
          <w:numId w:val="4"/>
        </w:numPr>
      </w:pPr>
      <w:r>
        <w:rPr>
          <w:rFonts w:ascii="Figtree" w:hAnsi="Figtree"/>
          <w:b w:val="0"/>
          <w:i w:val="0"/>
          <w:sz w:val="22"/>
        </w:rPr>
        <w:t>Three-tier interface hierarchy]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Enforcement flow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Separate on-chain enforcement from custody policy layer]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one layer overrides the other]</w:t>
      </w:r>
    </w:p>
    <w:p>
      <w:pPr>
        <w:pStyle w:val="H3"/>
        <w:numPr>
          <w:ilvl w:val="2"/>
          <w:numId w:val="1"/>
        </w:numPr>
      </w:pPr>
      <w:r>
        <w:t>Compliance Module Catalog</w:t>
      </w:r>
    </w:p>
    <w:p>
      <w:pPr>
        <w:pStyle w:val="ListParagraph"/>
        <w:numPr>
          <w:ilvl w:val="0"/>
          <w:numId w:val="4"/>
        </w:numPr>
      </w:pPr>
      <w:r>
        <w:rPr>
          <w:rFonts w:ascii="Figtree" w:hAnsi="Figtree"/>
          <w:b w:val="0"/>
          <w:i w:val="0"/>
          <w:sz w:val="22"/>
        </w:rPr>
        <w:t>[Target: 700-950 words]</w:t>
      </w:r>
    </w:p>
    <w:p>
      <w:pPr>
        <w:pStyle w:val="ListParagraph"/>
        <w:numPr>
          <w:ilvl w:val="0"/>
          <w:numId w:val="4"/>
        </w:numPr>
      </w:pPr>
      <w:r>
        <w:rPr>
          <w:rFonts w:ascii="Figtree" w:hAnsi="Figtree"/>
          <w:b w:val="0"/>
          <w:i w:val="0"/>
          <w:sz w:val="22"/>
        </w:rPr>
        <w:t>[Source: master-template/rfi-response.md;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Module categories and composition logic</w:t>
      </w:r>
    </w:p>
    <w:p>
      <w:pPr>
        <w:pStyle w:val="ListParagraph"/>
        <w:numPr>
          <w:ilvl w:val="1"/>
          <w:numId w:val="4"/>
        </w:numPr>
      </w:pPr>
      <w:r>
        <w:rPr>
          <w:rFonts w:ascii="Figtree" w:hAnsi="Figtree"/>
          <w:b w:val="0"/>
          <w:i w:val="0"/>
          <w:sz w:val="22"/>
        </w:rPr>
        <w:t>Fail-closed design</w:t>
      </w:r>
    </w:p>
    <w:p>
      <w:pPr>
        <w:pStyle w:val="ListParagraph"/>
        <w:numPr>
          <w:ilvl w:val="1"/>
          <w:numId w:val="4"/>
        </w:numPr>
      </w:pPr>
      <w:r>
        <w:rPr>
          <w:rFonts w:ascii="Figtree" w:hAnsi="Figtree"/>
          <w:b w:val="0"/>
          <w:i w:val="0"/>
          <w:sz w:val="22"/>
        </w:rPr>
        <w:t>Post-transfer state updates]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Module catalog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Group by category and briefly explain evaluation order]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Confuse “12 concrete module types” with “18 module types” language without clarifying source context]</w:t>
      </w:r>
    </w:p>
    <w:p>
      <w:pPr>
        <w:pStyle w:val="H3"/>
        <w:numPr>
          <w:ilvl w:val="2"/>
          <w:numId w:val="1"/>
        </w:numPr>
      </w:pPr>
      <w:r>
        <w:t>Regulatory Framework Mapping</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reusable/about-settlemint.md;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MiCA, Reg D/S, MAS, FCA, FSA, GCC alignment examples]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Regulatory mapping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Position as implementation mapping examples]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Write as legal opinion]</w:t>
      </w:r>
    </w:p>
    <w:p>
      <w:pPr>
        <w:pStyle w:val="H3"/>
        <w:numPr>
          <w:ilvl w:val="2"/>
          <w:numId w:val="1"/>
        </w:numPr>
      </w:pPr>
      <w:r>
        <w:t>Real-World Compliance Scenario</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Bring module composition to life with one end-to-end example]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Scenario configuration table or step flow]</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one worked scenario aligned to prospect asset class when possible]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prose that reads like marketing story]</w:t>
      </w:r>
    </w:p>
    <w:p>
      <w:pPr>
        <w:pStyle w:val="H2"/>
        <w:numPr>
          <w:ilvl w:val="1"/>
          <w:numId w:val="1"/>
        </w:numPr>
      </w:pPr>
      <w:r>
        <w:t>Wallet Infrastructure</w:t>
      </w:r>
    </w:p>
    <w:p>
      <w:pPr>
        <w:pStyle w:val="ListParagraph"/>
        <w:numPr>
          <w:ilvl w:val="0"/>
          <w:numId w:val="4"/>
        </w:numPr>
      </w:pPr>
      <w:r>
        <w:rPr>
          <w:rFonts w:ascii="Figtree" w:hAnsi="Figtree"/>
          <w:b w:val="0"/>
          <w:i w:val="0"/>
          <w:sz w:val="22"/>
        </w:rPr>
        <w:t>[Target: 1400-1900 words]</w:t>
      </w:r>
    </w:p>
    <w:p>
      <w:pPr>
        <w:pStyle w:val="ListParagraph"/>
        <w:numPr>
          <w:ilvl w:val="0"/>
          <w:numId w:val="4"/>
        </w:numPr>
      </w:pPr>
      <w:r>
        <w:rPr>
          <w:rFonts w:ascii="Figtree" w:hAnsi="Figtree"/>
          <w:b w:val="0"/>
          <w:i w:val="0"/>
          <w:sz w:val="22"/>
        </w:rPr>
        <w:t>[Source: master-template/rfi-response.md; reusable/about-dalp.md;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BYOC model</w:t>
      </w:r>
    </w:p>
    <w:p>
      <w:pPr>
        <w:pStyle w:val="ListParagraph"/>
        <w:numPr>
          <w:ilvl w:val="1"/>
          <w:numId w:val="4"/>
        </w:numPr>
      </w:pPr>
      <w:r>
        <w:rPr>
          <w:rFonts w:ascii="Figtree" w:hAnsi="Figtree"/>
          <w:b w:val="0"/>
          <w:i w:val="0"/>
          <w:sz w:val="22"/>
        </w:rPr>
        <w:t>Fireblocks and DFNS integration depth</w:t>
      </w:r>
    </w:p>
    <w:p>
      <w:pPr>
        <w:pStyle w:val="ListParagraph"/>
        <w:numPr>
          <w:ilvl w:val="1"/>
          <w:numId w:val="4"/>
        </w:numPr>
      </w:pPr>
      <w:r>
        <w:rPr>
          <w:rFonts w:ascii="Figtree" w:hAnsi="Figtree"/>
          <w:b w:val="0"/>
          <w:i w:val="0"/>
          <w:sz w:val="22"/>
        </w:rPr>
        <w:t>Smart account foundation status</w:t>
      </w:r>
    </w:p>
    <w:p>
      <w:pPr>
        <w:pStyle w:val="ListParagraph"/>
        <w:numPr>
          <w:ilvl w:val="1"/>
          <w:numId w:val="4"/>
        </w:numPr>
      </w:pPr>
      <w:r>
        <w:rPr>
          <w:rFonts w:ascii="Figtree" w:hAnsi="Figtree"/>
          <w:b w:val="0"/>
          <w:i w:val="0"/>
          <w:sz w:val="22"/>
        </w:rPr>
        <w:t>Verification and recovery flows matter operationally]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Custody model table</w:t>
      </w:r>
    </w:p>
    <w:p>
      <w:pPr>
        <w:pStyle w:val="ListParagraph"/>
        <w:numPr>
          <w:ilvl w:val="1"/>
          <w:numId w:val="4"/>
        </w:numPr>
      </w:pPr>
      <w:r>
        <w:rPr>
          <w:rFonts w:ascii="Figtree" w:hAnsi="Figtree"/>
          <w:b w:val="0"/>
          <w:i w:val="0"/>
          <w:sz w:val="22"/>
        </w:rPr>
        <w:t>Verification-factor table</w:t>
      </w:r>
    </w:p>
    <w:p>
      <w:pPr>
        <w:pStyle w:val="ListParagraph"/>
        <w:numPr>
          <w:ilvl w:val="1"/>
          <w:numId w:val="4"/>
        </w:numPr>
      </w:pPr>
      <w:r>
        <w:rPr>
          <w:rFonts w:ascii="Figtree" w:hAnsi="Figtree"/>
          <w:b w:val="0"/>
          <w:i w:val="0"/>
          <w:sz w:val="22"/>
        </w:rPr>
        <w:t>Recovery flow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DALP-as-orchestrator framing front and center]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Call DALP a custodian]</w:t>
      </w:r>
    </w:p>
    <w:p>
      <w:pPr>
        <w:pStyle w:val="H3"/>
        <w:numPr>
          <w:ilvl w:val="2"/>
          <w:numId w:val="1"/>
        </w:numPr>
      </w:pPr>
      <w:r>
        <w:t>Bring-Your-Own-Custodian Model</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orchestrates, external providers custody]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Model callout box]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Establish boundary clearly]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Blur role of custody provider]</w:t>
      </w:r>
    </w:p>
    <w:p>
      <w:pPr>
        <w:pStyle w:val="H3"/>
        <w:numPr>
          <w:ilvl w:val="2"/>
          <w:numId w:val="1"/>
        </w:numPr>
      </w:pPr>
      <w:r>
        <w:t>Custody Provider Integrations</w:t>
      </w:r>
    </w:p>
    <w:p>
      <w:pPr>
        <w:pStyle w:val="ListParagraph"/>
        <w:numPr>
          <w:ilvl w:val="0"/>
          <w:numId w:val="4"/>
        </w:numPr>
      </w:pPr>
      <w:r>
        <w:rPr>
          <w:rFonts w:ascii="Figtree" w:hAnsi="Figtree"/>
          <w:b w:val="0"/>
          <w:i w:val="0"/>
          <w:sz w:val="22"/>
        </w:rPr>
        <w:t>[Target: 550-750 words]</w:t>
      </w:r>
    </w:p>
    <w:p>
      <w:pPr>
        <w:pStyle w:val="ListParagraph"/>
        <w:numPr>
          <w:ilvl w:val="0"/>
          <w:numId w:val="4"/>
        </w:numPr>
      </w:pPr>
      <w:r>
        <w:rPr>
          <w:rFonts w:ascii="Figtree" w:hAnsi="Figtree"/>
          <w:b w:val="0"/>
          <w:i w:val="0"/>
          <w:sz w:val="22"/>
        </w:rPr>
        <w:t>[Source: master-template/rfi-response.md;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Fireblocks integration depth</w:t>
      </w:r>
    </w:p>
    <w:p>
      <w:pPr>
        <w:pStyle w:val="ListParagraph"/>
        <w:numPr>
          <w:ilvl w:val="1"/>
          <w:numId w:val="4"/>
        </w:numPr>
      </w:pPr>
      <w:r>
        <w:rPr>
          <w:rFonts w:ascii="Figtree" w:hAnsi="Figtree"/>
          <w:b w:val="0"/>
          <w:i w:val="0"/>
          <w:sz w:val="22"/>
        </w:rPr>
        <w:t>DFNS integration depth</w:t>
      </w:r>
    </w:p>
    <w:p>
      <w:pPr>
        <w:pStyle w:val="ListParagraph"/>
        <w:numPr>
          <w:ilvl w:val="1"/>
          <w:numId w:val="4"/>
        </w:numPr>
      </w:pPr>
      <w:r>
        <w:rPr>
          <w:rFonts w:ascii="Figtree" w:hAnsi="Figtree"/>
          <w:b w:val="0"/>
          <w:i w:val="0"/>
          <w:sz w:val="22"/>
        </w:rPr>
        <w:t>Provider-delegated broadcast]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Fireblocks vs DFNS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workflow, approval, broadcast, and observability]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Treat integrations as generic logo mentions]</w:t>
      </w:r>
    </w:p>
    <w:p>
      <w:pPr>
        <w:pStyle w:val="H3"/>
        <w:numPr>
          <w:ilvl w:val="2"/>
          <w:numId w:val="1"/>
        </w:numPr>
      </w:pPr>
      <w:r>
        <w:t>Smart Accounts</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master-template/rfi-response.md;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ERC-4337 foundation shipped; fuller UI/bundler roadmap status]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Status note box]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Be explicit about current vs roadmap]</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roadmap as delivered]</w:t>
      </w:r>
    </w:p>
    <w:p>
      <w:pPr>
        <w:pStyle w:val="H3"/>
        <w:numPr>
          <w:ilvl w:val="2"/>
          <w:numId w:val="1"/>
        </w:numPr>
      </w:pPr>
      <w:r>
        <w:t>Key Guardian and Wallet Verification</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Multiple secret backends</w:t>
      </w:r>
    </w:p>
    <w:p>
      <w:pPr>
        <w:pStyle w:val="ListParagraph"/>
        <w:numPr>
          <w:ilvl w:val="1"/>
          <w:numId w:val="4"/>
        </w:numPr>
      </w:pPr>
      <w:r>
        <w:rPr>
          <w:rFonts w:ascii="Figtree" w:hAnsi="Figtree"/>
          <w:b w:val="0"/>
          <w:i w:val="0"/>
          <w:sz w:val="22"/>
        </w:rPr>
        <w:t>Step-up verification for sensitive operations]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Verification-factor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key storage and user verification distinct]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Conflate wallet verification with sign-in]</w:t>
      </w:r>
    </w:p>
    <w:p>
      <w:pPr>
        <w:pStyle w:val="H3"/>
        <w:numPr>
          <w:ilvl w:val="2"/>
          <w:numId w:val="1"/>
        </w:numPr>
      </w:pPr>
      <w:r>
        <w:t>Identity Recovery</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Deterministic, auditable recovery workflow]</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Recovery phase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Emphasize governance and auditability]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Imply casual admin override]</w:t>
      </w:r>
    </w:p>
    <w:p>
      <w:pPr>
        <w:pStyle w:val="H2"/>
        <w:numPr>
          <w:ilvl w:val="1"/>
          <w:numId w:val="1"/>
        </w:numPr>
      </w:pPr>
      <w:r>
        <w:t>Implementation Plan</w:t>
      </w:r>
    </w:p>
    <w:p>
      <w:pPr>
        <w:pStyle w:val="ListParagraph"/>
        <w:numPr>
          <w:ilvl w:val="0"/>
          <w:numId w:val="4"/>
        </w:numPr>
      </w:pPr>
      <w:r>
        <w:rPr>
          <w:rFonts w:ascii="Figtree" w:hAnsi="Figtree"/>
          <w:b w:val="0"/>
          <w:i w:val="0"/>
          <w:sz w:val="22"/>
        </w:rPr>
        <w:t>[Target: 2200-3000 words]</w:t>
      </w:r>
    </w:p>
    <w:p>
      <w:pPr>
        <w:pStyle w:val="ListParagraph"/>
        <w:numPr>
          <w:ilvl w:val="0"/>
          <w:numId w:val="4"/>
        </w:numPr>
      </w:pPr>
      <w:r>
        <w:rPr>
          <w:rFonts w:ascii="Figtree" w:hAnsi="Figtree"/>
          <w:b w:val="0"/>
          <w:i w:val="0"/>
          <w:sz w:val="22"/>
        </w:rPr>
        <w:t>[Source: reusable/implementation-plan.md; master-template/rfi-response.md; reusable/deployment-options.md;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Structured phase-gated delivery</w:t>
      </w:r>
    </w:p>
    <w:p>
      <w:pPr>
        <w:pStyle w:val="ListParagraph"/>
        <w:numPr>
          <w:ilvl w:val="1"/>
          <w:numId w:val="4"/>
        </w:numPr>
      </w:pPr>
      <w:r>
        <w:rPr>
          <w:rFonts w:ascii="Figtree" w:hAnsi="Figtree"/>
          <w:b w:val="0"/>
          <w:i w:val="0"/>
          <w:sz w:val="22"/>
        </w:rPr>
        <w:t>Timeline depends on scope and deployment complexity</w:t>
      </w:r>
    </w:p>
    <w:p>
      <w:pPr>
        <w:pStyle w:val="ListParagraph"/>
        <w:numPr>
          <w:ilvl w:val="1"/>
          <w:numId w:val="4"/>
        </w:numPr>
      </w:pPr>
      <w:r>
        <w:rPr>
          <w:rFonts w:ascii="Figtree" w:hAnsi="Figtree"/>
          <w:b w:val="0"/>
          <w:i w:val="0"/>
          <w:sz w:val="22"/>
        </w:rPr>
        <w:t>Governance, dependencies, risks, and success criteria should be explicit]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Phase table</w:t>
      </w:r>
    </w:p>
    <w:p>
      <w:pPr>
        <w:pStyle w:val="ListParagraph"/>
        <w:numPr>
          <w:ilvl w:val="1"/>
          <w:numId w:val="4"/>
        </w:numPr>
      </w:pPr>
      <w:r>
        <w:rPr>
          <w:rFonts w:ascii="Figtree" w:hAnsi="Figtree"/>
          <w:b w:val="0"/>
          <w:i w:val="0"/>
          <w:sz w:val="22"/>
        </w:rPr>
        <w:t>Timeline Gantt/table</w:t>
      </w:r>
    </w:p>
    <w:p>
      <w:pPr>
        <w:pStyle w:val="ListParagraph"/>
        <w:numPr>
          <w:ilvl w:val="1"/>
          <w:numId w:val="4"/>
        </w:numPr>
      </w:pPr>
      <w:r>
        <w:rPr>
          <w:rFonts w:ascii="Figtree" w:hAnsi="Figtree"/>
          <w:b w:val="0"/>
          <w:i w:val="0"/>
          <w:sz w:val="22"/>
        </w:rPr>
        <w:t>Risk matrix</w:t>
      </w:r>
    </w:p>
    <w:p>
      <w:pPr>
        <w:pStyle w:val="ListParagraph"/>
        <w:numPr>
          <w:ilvl w:val="1"/>
          <w:numId w:val="4"/>
        </w:numPr>
      </w:pPr>
      <w:r>
        <w:rPr>
          <w:rFonts w:ascii="Figtree" w:hAnsi="Figtree"/>
          <w:b w:val="0"/>
          <w:i w:val="0"/>
          <w:sz w:val="22"/>
        </w:rPr>
        <w:t>Governance/RACI-style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5-phase structure requested here, while borrowing deliverable depth from implementation source</w:t>
      </w:r>
    </w:p>
    <w:p>
      <w:pPr>
        <w:pStyle w:val="ListParagraph"/>
        <w:numPr>
          <w:ilvl w:val="1"/>
          <w:numId w:val="4"/>
        </w:numPr>
      </w:pPr>
      <w:r>
        <w:rPr>
          <w:rFonts w:ascii="Figtree" w:hAnsi="Figtree"/>
          <w:b w:val="0"/>
          <w:i w:val="0"/>
          <w:sz w:val="22"/>
        </w:rPr>
        <w:t>Customize durations if client complexity is known]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Lock timeline unrealistically</w:t>
      </w:r>
    </w:p>
    <w:p>
      <w:pPr>
        <w:pStyle w:val="ListParagraph"/>
        <w:numPr>
          <w:ilvl w:val="1"/>
          <w:numId w:val="4"/>
        </w:numPr>
      </w:pPr>
      <w:r>
        <w:rPr>
          <w:rFonts w:ascii="Figtree" w:hAnsi="Figtree"/>
          <w:b w:val="0"/>
          <w:i w:val="0"/>
          <w:sz w:val="22"/>
        </w:rPr>
        <w:t>Mix implementation and support services into one blob]</w:t>
      </w:r>
    </w:p>
    <w:p>
      <w:pPr>
        <w:pStyle w:val="H3"/>
        <w:numPr>
          <w:ilvl w:val="2"/>
          <w:numId w:val="1"/>
        </w:numPr>
      </w:pPr>
      <w:r>
        <w:t>Five Phases</w:t>
      </w:r>
    </w:p>
    <w:p>
      <w:pPr>
        <w:pStyle w:val="ListParagraph"/>
        <w:numPr>
          <w:ilvl w:val="0"/>
          <w:numId w:val="4"/>
        </w:numPr>
      </w:pPr>
      <w:r>
        <w:rPr>
          <w:rFonts w:ascii="Figtree" w:hAnsi="Figtree"/>
          <w:b w:val="0"/>
          <w:i w:val="0"/>
          <w:sz w:val="22"/>
        </w:rPr>
        <w:t>[Target: 1200-1600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Discovery and Architecture</w:t>
      </w:r>
    </w:p>
    <w:p>
      <w:pPr>
        <w:pStyle w:val="ListParagraph"/>
        <w:numPr>
          <w:ilvl w:val="1"/>
          <w:numId w:val="4"/>
        </w:numPr>
      </w:pPr>
      <w:r>
        <w:rPr>
          <w:rFonts w:ascii="Figtree" w:hAnsi="Figtree"/>
          <w:b w:val="0"/>
          <w:i w:val="0"/>
          <w:sz w:val="22"/>
        </w:rPr>
        <w:t>Platform Deployment and Configuration</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 and Stabilization</w:t>
      </w:r>
    </w:p>
    <w:p>
      <w:pPr>
        <w:pStyle w:val="ListParagraph"/>
        <w:numPr>
          <w:ilvl w:val="1"/>
          <w:numId w:val="4"/>
        </w:numPr>
      </w:pPr>
      <w:r>
        <w:rPr>
          <w:rFonts w:ascii="Figtree" w:hAnsi="Figtree"/>
          <w:b w:val="0"/>
          <w:i w:val="0"/>
          <w:sz w:val="22"/>
        </w:rPr>
        <w:t>Ongoing Operations]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Phase overview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Each phase should list objective, key activities, deliverables, client inputs]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Omit dependencies from earlier phases]</w:t>
      </w:r>
    </w:p>
    <w:p>
      <w:pPr>
        <w:pStyle w:val="H3"/>
        <w:numPr>
          <w:ilvl w:val="2"/>
          <w:numId w:val="1"/>
        </w:numPr>
      </w:pPr>
      <w:r>
        <w:t>Timeline</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Indicative timeline only; scope-dependent]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Gantt chart or phased timeline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dates illustrative unless pursuit has fixed dates]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sample dates as commitments]</w:t>
      </w:r>
    </w:p>
    <w:p>
      <w:pPr>
        <w:pStyle w:val="H3"/>
        <w:numPr>
          <w:ilvl w:val="2"/>
          <w:numId w:val="1"/>
        </w:numPr>
      </w:pPr>
      <w:r>
        <w:t>Dependencies and Assumptions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Infrastructure, credentials, documentation, decisions, staffing]</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Dependency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Write as explicit input checklist]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Hide client obligations]</w:t>
      </w:r>
    </w:p>
    <w:p>
      <w:pPr>
        <w:pStyle w:val="H3"/>
        <w:numPr>
          <w:ilvl w:val="2"/>
          <w:numId w:val="1"/>
        </w:numPr>
      </w:pPr>
      <w:r>
        <w:t>Project Governance</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Steering, PM, technical leads, escalation]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Governance structure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Show cadence and decision rights]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escalation undefined]</w:t>
      </w:r>
    </w:p>
    <w:p>
      <w:pPr>
        <w:pStyle w:val="H3"/>
        <w:numPr>
          <w:ilvl w:val="2"/>
          <w:numId w:val="1"/>
        </w:numPr>
      </w:pPr>
      <w:r>
        <w:t>Risk Management</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Integration, regulatory, adoption, continuity, dependency risks]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Risk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Pair every risk with mitigation]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Include generic risks without concrete response]</w:t>
      </w:r>
    </w:p>
    <w:p>
      <w:pPr>
        <w:pStyle w:val="H3"/>
        <w:numPr>
          <w:ilvl w:val="2"/>
          <w:numId w:val="1"/>
        </w:numPr>
      </w:pPr>
      <w:r>
        <w:t>Success Criteria</w:t>
      </w:r>
    </w:p>
    <w:p>
      <w:pPr>
        <w:pStyle w:val="ListParagraph"/>
        <w:numPr>
          <w:ilvl w:val="0"/>
          <w:numId w:val="4"/>
        </w:numPr>
      </w:pPr>
      <w:r>
        <w:rPr>
          <w:rFonts w:ascii="Figtree" w:hAnsi="Figtree"/>
          <w:b w:val="0"/>
          <w:i w:val="0"/>
          <w:sz w:val="22"/>
        </w:rPr>
        <w:t>[Target: 150-250 words]</w:t>
      </w:r>
    </w:p>
    <w:p>
      <w:pPr>
        <w:pStyle w:val="ListParagraph"/>
        <w:numPr>
          <w:ilvl w:val="0"/>
          <w:numId w:val="4"/>
        </w:numPr>
      </w:pPr>
      <w:r>
        <w:rPr>
          <w:rFonts w:ascii="Figtree" w:hAnsi="Figtree"/>
          <w:b w:val="0"/>
          <w:i w:val="0"/>
          <w:sz w:val="22"/>
        </w:rPr>
        <w:t>[Source: master-template/rfi-response.md;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Deployment readiness</w:t>
      </w:r>
    </w:p>
    <w:p>
      <w:pPr>
        <w:pStyle w:val="ListParagraph"/>
        <w:numPr>
          <w:ilvl w:val="1"/>
          <w:numId w:val="4"/>
        </w:numPr>
      </w:pPr>
      <w:r>
        <w:rPr>
          <w:rFonts w:ascii="Figtree" w:hAnsi="Figtree"/>
          <w:b w:val="0"/>
          <w:i w:val="0"/>
          <w:sz w:val="22"/>
        </w:rPr>
        <w:t>Integration completion</w:t>
      </w:r>
    </w:p>
    <w:p>
      <w:pPr>
        <w:pStyle w:val="ListParagraph"/>
        <w:numPr>
          <w:ilvl w:val="1"/>
          <w:numId w:val="4"/>
        </w:numPr>
      </w:pPr>
      <w:r>
        <w:rPr>
          <w:rFonts w:ascii="Figtree" w:hAnsi="Figtree"/>
          <w:b w:val="0"/>
          <w:i w:val="0"/>
          <w:sz w:val="22"/>
        </w:rPr>
        <w:t>Compliance validation</w:t>
      </w:r>
    </w:p>
    <w:p>
      <w:pPr>
        <w:pStyle w:val="ListParagraph"/>
        <w:numPr>
          <w:ilvl w:val="1"/>
          <w:numId w:val="4"/>
        </w:numPr>
      </w:pPr>
      <w:r>
        <w:rPr>
          <w:rFonts w:ascii="Figtree" w:hAnsi="Figtree"/>
          <w:b w:val="0"/>
          <w:i w:val="0"/>
          <w:sz w:val="22"/>
        </w:rPr>
        <w:t>Operator readiness]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Success criteria checklist]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measurable gates where possible]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fluffy success language]</w:t>
      </w:r>
    </w:p>
    <w:p>
      <w:pPr>
        <w:pStyle w:val="H2"/>
        <w:numPr>
          <w:ilvl w:val="1"/>
          <w:numId w:val="1"/>
        </w:numPr>
      </w:pPr>
      <w:r>
        <w:t>Commercial Model</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master-template/rfi-response.md;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Annual platform subscription logic</w:t>
      </w:r>
    </w:p>
    <w:p>
      <w:pPr>
        <w:pStyle w:val="ListParagraph"/>
        <w:numPr>
          <w:ilvl w:val="1"/>
          <w:numId w:val="4"/>
        </w:numPr>
      </w:pPr>
      <w:r>
        <w:rPr>
          <w:rFonts w:ascii="Figtree" w:hAnsi="Figtree"/>
          <w:b w:val="0"/>
          <w:i w:val="0"/>
          <w:sz w:val="22"/>
        </w:rPr>
        <w:t>Support tiers</w:t>
      </w:r>
    </w:p>
    <w:p>
      <w:pPr>
        <w:pStyle w:val="ListParagraph"/>
        <w:numPr>
          <w:ilvl w:val="1"/>
          <w:numId w:val="4"/>
        </w:numPr>
      </w:pPr>
      <w:r>
        <w:rPr>
          <w:rFonts w:ascii="Figtree" w:hAnsi="Figtree"/>
          <w:b w:val="0"/>
          <w:i w:val="0"/>
          <w:sz w:val="22"/>
        </w:rPr>
        <w:t>Professional services scoped separately]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Support tier comparison table</w:t>
      </w:r>
    </w:p>
    <w:p>
      <w:pPr>
        <w:pStyle w:val="ListParagraph"/>
        <w:numPr>
          <w:ilvl w:val="1"/>
          <w:numId w:val="4"/>
        </w:numPr>
      </w:pPr>
      <w:r>
        <w:rPr>
          <w:rFonts w:ascii="Figtree" w:hAnsi="Figtree"/>
          <w:b w:val="0"/>
          <w:i w:val="0"/>
          <w:sz w:val="22"/>
        </w:rPr>
        <w:t>Commercial scope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pricing abstract unless approved pricing annex exists</w:t>
      </w:r>
    </w:p>
    <w:p>
      <w:pPr>
        <w:pStyle w:val="ListParagraph"/>
        <w:numPr>
          <w:ilvl w:val="1"/>
          <w:numId w:val="4"/>
        </w:numPr>
      </w:pPr>
      <w:r>
        <w:rPr>
          <w:rFonts w:ascii="Figtree" w:hAnsi="Figtree"/>
          <w:b w:val="0"/>
          <w:i w:val="0"/>
          <w:sz w:val="22"/>
        </w:rPr>
        <w:t>Clarify what is and is not included]</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Insert unapproved numbers]</w:t>
      </w:r>
    </w:p>
    <w:p>
      <w:pPr>
        <w:pStyle w:val="H3"/>
        <w:numPr>
          <w:ilvl w:val="2"/>
          <w:numId w:val="1"/>
        </w:numPr>
      </w:pPr>
      <w:r>
        <w:t>Licensing</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Annual platform subscription</w:t>
      </w:r>
    </w:p>
    <w:p>
      <w:pPr>
        <w:pStyle w:val="ListParagraph"/>
        <w:numPr>
          <w:ilvl w:val="1"/>
          <w:numId w:val="4"/>
        </w:numPr>
      </w:pPr>
      <w:r>
        <w:rPr>
          <w:rFonts w:ascii="Figtree" w:hAnsi="Figtree"/>
          <w:b w:val="0"/>
          <w:i w:val="0"/>
          <w:sz w:val="22"/>
        </w:rPr>
        <w:t>Updates included</w:t>
      </w:r>
    </w:p>
    <w:p>
      <w:pPr>
        <w:pStyle w:val="ListParagraph"/>
        <w:numPr>
          <w:ilvl w:val="1"/>
          <w:numId w:val="4"/>
        </w:numPr>
      </w:pPr>
      <w:r>
        <w:rPr>
          <w:rFonts w:ascii="Figtree" w:hAnsi="Figtree"/>
          <w:b w:val="0"/>
          <w:i w:val="0"/>
          <w:sz w:val="22"/>
        </w:rPr>
        <w:t>No per-transaction/per-asset framing in this section if source says so]</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License scope bullet box or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procurement-friendly]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Drift into price negotiation terms]</w:t>
      </w:r>
    </w:p>
    <w:p>
      <w:pPr>
        <w:pStyle w:val="H3"/>
        <w:numPr>
          <w:ilvl w:val="2"/>
          <w:numId w:val="1"/>
        </w:numPr>
      </w:pPr>
      <w:r>
        <w:t>Support Tiers</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Standard / Premium / Enterprise differences]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Tier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Match support descriptors to source exactly]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Contradict published SLA hours or targets]</w:t>
      </w:r>
    </w:p>
    <w:p>
      <w:pPr>
        <w:pStyle w:val="H3"/>
        <w:numPr>
          <w:ilvl w:val="2"/>
          <w:numId w:val="1"/>
        </w:numPr>
      </w:pPr>
      <w:r>
        <w:t>Professional Services</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Implementation services are scoped separately]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Service-scope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scope-level, not commercial-detail level]</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custom development]</w:t>
      </w:r>
    </w:p>
    <w:p>
      <w:pPr>
        <w:pStyle w:val="H2"/>
        <w:numPr>
          <w:ilvl w:val="1"/>
          <w:numId w:val="1"/>
        </w:numPr>
      </w:pPr>
      <w:r>
        <w:t>Coverage and Gaps Statement</w:t>
      </w:r>
    </w:p>
    <w:p>
      <w:pPr>
        <w:pStyle w:val="ListParagraph"/>
        <w:numPr>
          <w:ilvl w:val="0"/>
          <w:numId w:val="4"/>
        </w:numPr>
      </w:pPr>
      <w:r>
        <w:rPr>
          <w:rFonts w:ascii="Figtree" w:hAnsi="Figtree"/>
          <w:b w:val="0"/>
          <w:i w:val="0"/>
          <w:sz w:val="22"/>
        </w:rPr>
        <w:t>[Target: 1700-2300 words]</w:t>
      </w:r>
    </w:p>
    <w:p>
      <w:pPr>
        <w:pStyle w:val="ListParagraph"/>
        <w:numPr>
          <w:ilvl w:val="0"/>
          <w:numId w:val="4"/>
        </w:numPr>
      </w:pPr>
      <w:r>
        <w:rPr>
          <w:rFonts w:ascii="Figtree" w:hAnsi="Figtree"/>
          <w:b w:val="0"/>
          <w:i w:val="0"/>
          <w:sz w:val="22"/>
        </w:rPr>
        <w:t>[Source: master-template/rfi-response.md; all cited reusable/content sources as needed]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Honest coverage builds trust</w:t>
      </w:r>
    </w:p>
    <w:p>
      <w:pPr>
        <w:pStyle w:val="ListParagraph"/>
        <w:numPr>
          <w:ilvl w:val="1"/>
          <w:numId w:val="4"/>
        </w:numPr>
      </w:pPr>
      <w:r>
        <w:rPr>
          <w:rFonts w:ascii="Figtree" w:hAnsi="Figtree"/>
          <w:b w:val="0"/>
          <w:i w:val="0"/>
          <w:sz w:val="22"/>
        </w:rPr>
        <w:t>Separate available now, roadmap, cannot deliver, external dependencies, partner needs, and responsibility split]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Coverage tables for each subsection]</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Must be tailored line-by-line to actual RFI requirements</w:t>
      </w:r>
    </w:p>
    <w:p>
      <w:pPr>
        <w:pStyle w:val="ListParagraph"/>
        <w:numPr>
          <w:ilvl w:val="1"/>
          <w:numId w:val="4"/>
        </w:numPr>
      </w:pPr>
      <w:r>
        <w:rPr>
          <w:rFonts w:ascii="Figtree" w:hAnsi="Figtree"/>
          <w:b w:val="0"/>
          <w:i w:val="0"/>
          <w:sz w:val="22"/>
        </w:rPr>
        <w:t>Verify roadmap items before inclusion</w:t>
      </w:r>
    </w:p>
    <w:p>
      <w:pPr>
        <w:pStyle w:val="ListParagraph"/>
        <w:numPr>
          <w:ilvl w:val="1"/>
          <w:numId w:val="4"/>
        </w:numPr>
      </w:pPr>
      <w:r>
        <w:rPr>
          <w:rFonts w:ascii="Figtree" w:hAnsi="Figtree"/>
          <w:b w:val="0"/>
          <w:i w:val="0"/>
          <w:sz w:val="22"/>
        </w:rPr>
        <w:t>Keep “cannot deliver” explicit and unemotional]</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as generic placeholders in final client version</w:t>
      </w:r>
    </w:p>
    <w:p>
      <w:pPr>
        <w:pStyle w:val="ListParagraph"/>
        <w:numPr>
          <w:ilvl w:val="1"/>
          <w:numId w:val="4"/>
        </w:numPr>
      </w:pPr>
      <w:r>
        <w:rPr>
          <w:rFonts w:ascii="Figtree" w:hAnsi="Figtree"/>
          <w:b w:val="0"/>
          <w:i w:val="0"/>
          <w:sz w:val="22"/>
        </w:rPr>
        <w:t>Hide gaps in footnotes]</w:t>
      </w:r>
    </w:p>
    <w:p>
      <w:pPr>
        <w:pStyle w:val="H3"/>
        <w:numPr>
          <w:ilvl w:val="2"/>
          <w:numId w:val="1"/>
        </w:numPr>
      </w:pPr>
      <w:r>
        <w:t>Available Now</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all relevant product sources]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Direct mapping from requirements to current capabilities]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Requirement/capability/notes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One row per client requirement cluster]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vague “supported” language without context]</w:t>
      </w:r>
    </w:p>
    <w:p>
      <w:pPr>
        <w:pStyle w:val="H3"/>
        <w:numPr>
          <w:ilvl w:val="2"/>
          <w:numId w:val="1"/>
        </w:numPr>
      </w:pPr>
      <w:r>
        <w:t>On Roadmap</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verified roadmap input only]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Planned capabilities, timeline, dependencies]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Roadmap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only verified roadmap status]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Guess roadmap]</w:t>
      </w:r>
    </w:p>
    <w:p>
      <w:pPr>
        <w:pStyle w:val="H3"/>
        <w:numPr>
          <w:ilvl w:val="2"/>
          <w:numId w:val="1"/>
        </w:numPr>
      </w:pPr>
      <w:r>
        <w:t>Cannot Deliver</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Non-EVM support and any other true exclusions]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Gap/reason/alternative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Provide alternative approach where credible]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Apologize for deliberate platform scope]</w:t>
      </w:r>
    </w:p>
    <w:p>
      <w:pPr>
        <w:pStyle w:val="H3"/>
        <w:numPr>
          <w:ilvl w:val="2"/>
          <w:numId w:val="1"/>
        </w:numPr>
      </w:pPr>
      <w:r>
        <w:t>External Dependencies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KYC provider, custody, payment rails, legal counsel, infrastructure]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Dependency/provider/notes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Separate platform capability from third-party responsibility]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Blur ownership]</w:t>
      </w:r>
    </w:p>
    <w:p>
      <w:pPr>
        <w:pStyle w:val="H3"/>
        <w:numPr>
          <w:ilvl w:val="2"/>
          <w:numId w:val="1"/>
        </w:numPr>
      </w:pPr>
      <w:r>
        <w:t>Suggested Partners</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SI, KYC, legal partner types where appropriate]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Partner-type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partner categories unless specific approved names are required]</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Recommend unapproved firms by name]</w:t>
      </w:r>
    </w:p>
    <w:p>
      <w:pPr>
        <w:pStyle w:val="H3"/>
        <w:numPr>
          <w:ilvl w:val="2"/>
          <w:numId w:val="1"/>
        </w:numPr>
      </w:pPr>
      <w:r>
        <w:t>Responsibility Split Summary</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Final condensed accountability matrix]</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SettleMint / Client / Partner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End the document with clarity, not fluff]</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Introduce new scope items here]</w:t>
      </w:r>
    </w:p>
    <w:p>
      <w:pPr>
        <w:pStyle w:val="H2"/>
        <w:numPr>
          <w:ilvl w:val="1"/>
          <w:numId w:val="1"/>
        </w:numPr>
      </w:pPr>
      <w:r>
        <w:t>Back-Matter Instructions</w:t>
      </w:r>
    </w:p>
    <w:p>
      <w:pPr>
        <w:pStyle w:val="ListParagraph"/>
        <w:numPr>
          <w:ilvl w:val="0"/>
          <w:numId w:val="4"/>
        </w:numPr>
      </w:pPr>
      <w:r>
        <w:rPr>
          <w:rFonts w:ascii="Figtree" w:hAnsi="Figtree"/>
          <w:b w:val="0"/>
          <w:i w:val="0"/>
          <w:sz w:val="22"/>
        </w:rPr>
        <w:t>[Target: 120-220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Document classification</w:t>
      </w:r>
    </w:p>
    <w:p>
      <w:pPr>
        <w:pStyle w:val="ListParagraph"/>
        <w:numPr>
          <w:ilvl w:val="1"/>
          <w:numId w:val="4"/>
        </w:numPr>
      </w:pPr>
      <w:r>
        <w:rPr>
          <w:rFonts w:ascii="Figtree" w:hAnsi="Figtree"/>
          <w:b w:val="0"/>
          <w:i w:val="0"/>
          <w:sz w:val="22"/>
        </w:rPr>
        <w:t>Versioning</w:t>
      </w:r>
    </w:p>
    <w:p>
      <w:pPr>
        <w:pStyle w:val="ListParagraph"/>
        <w:numPr>
          <w:ilvl w:val="1"/>
          <w:numId w:val="4"/>
        </w:numPr>
      </w:pPr>
      <w:r>
        <w:rPr>
          <w:rFonts w:ascii="Figtree" w:hAnsi="Figtree"/>
          <w:b w:val="0"/>
          <w:i w:val="0"/>
          <w:sz w:val="22"/>
        </w:rPr>
        <w:t>Submission date placeholder</w:t>
      </w:r>
    </w:p>
    <w:p>
      <w:pPr>
        <w:pStyle w:val="ListParagraph"/>
        <w:numPr>
          <w:ilvl w:val="1"/>
          <w:numId w:val="4"/>
        </w:numPr>
      </w:pPr>
      <w:r>
        <w:rPr>
          <w:rFonts w:ascii="Figtree" w:hAnsi="Figtree"/>
          <w:b w:val="0"/>
          <w:i w:val="0"/>
          <w:sz w:val="22"/>
        </w:rPr>
        <w:t>Contact block placeholder]</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Small metadata footer block]</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operational metadata only]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narrative closing prose]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