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17716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571500"/>
                    </a:xfrm>
                    <a:prstGeom prst="rect">
                      <a:avLst/>
                    </a:prstGeom>
                  </pic:spPr>
                </pic:pic>
              </a:graphicData>
            </a:graphic>
          </wp:inline>
        </w:drawing>
      </w:r>
    </w:p>
    <w:p>
      <w:pPr>
        <w:keepNext w:val="false"/>
        <w:spacing w:after="160" w:before="0" w:line="276"/>
        <w:jc w:val="left"/>
      </w:pPr>
      <w:r>
        <w:rPr>
          <w:rFonts w:ascii="Noto Sans" w:cs="Noto Sans" w:eastAsia="Noto Sans" w:hAnsi="Noto Sans"/>
          <w:b/>
          <w:bCs/>
          <w:i w:val="false"/>
          <w:iCs w:val="false"/>
          <w:color w:val="8C5523"/>
          <w:sz w:val="17"/>
          <w:szCs w:val="17"/>
        </w:rPr>
        <w:t xml:space="preserve">HDEV-001/26</w:t>
      </w:r>
    </w:p>
    <w:p>
      <w:pPr>
        <w:keepNext w:val="false"/>
        <w:spacing w:after="120" w:before="0" w:line="240"/>
        <w:jc w:val="left"/>
      </w:pPr>
      <w:r>
        <w:rPr>
          <w:rFonts w:ascii="Noto Sans" w:cs="Noto Sans" w:eastAsia="Noto Sans" w:hAnsi="Noto Sans"/>
          <w:b/>
          <w:bCs/>
          <w:i w:val="false"/>
          <w:iCs w:val="false"/>
          <w:color w:val="66023C"/>
          <w:sz w:val="44"/>
          <w:szCs w:val="44"/>
        </w:rPr>
        <w:t xml:space="preserve">Benchmark HDev.UI face à DevExpress</w:t>
      </w:r>
    </w:p>
    <w:p>
      <w:pPr>
        <w:keepNext w:val="false"/>
        <w:spacing w:after="120" w:before="0" w:line="240"/>
        <w:jc w:val="left"/>
      </w:pPr>
      <w:r>
        <w:rPr>
          <w:rFonts w:ascii="Noto Sans" w:cs="Noto Sans" w:eastAsia="Noto Sans" w:hAnsi="Noto Sans"/>
          <w:b/>
          <w:bCs/>
          <w:i w:val="false"/>
          <w:iCs w:val="false"/>
          <w:color w:val="24212A"/>
          <w:sz w:val="28"/>
          <w:szCs w:val="28"/>
        </w:rPr>
        <w:t xml:space="preserve">Table de correspondance des contrôles WinForms, WPF et VCL (v26.1)</w:t>
      </w:r>
    </w:p>
    <w:p>
      <w:pPr>
        <w:keepNext w:val="false"/>
        <w:spacing w:after="240" w:before="0" w:line="276"/>
        <w:jc w:val="left"/>
      </w:pPr>
      <w:r>
        <w:rPr>
          <w:rFonts w:ascii="Noto Sans" w:cs="Noto Sans" w:eastAsia="Noto Sans" w:hAnsi="Noto Sans"/>
          <w:b w:val="false"/>
          <w:bCs w:val="false"/>
          <w:i w:val="false"/>
          <w:iCs w:val="false"/>
          <w:color w:val="6E6672"/>
          <w:sz w:val="22"/>
          <w:szCs w:val="22"/>
        </w:rPr>
        <w:t xml:space="preserve">Suite HDev.UI (HDev.UI.Controls et HDev.UI.DataGrid), état au 4 octobre 2026</w:t>
      </w:r>
    </w:p>
    <w:p>
      <w:pPr>
        <w:pBdr>
          <w:bottom w:val="single" w:color="B07A3B" w:sz="12" w:space="6"/>
        </w:pBdr>
        <w:spacing w:after="200" w:before="0"/>
      </w:pPr>
    </w:p>
    <w:p>
      <w:pPr>
        <w:keepNext w:val="false"/>
        <w:spacing w:after="40" w:before="0" w:line="276"/>
        <w:jc w:val="left"/>
      </w:pPr>
      <w:r>
        <w:rPr>
          <w:rFonts w:ascii="Noto Sans" w:cs="Noto Sans" w:eastAsia="Noto Sans" w:hAnsi="Noto Sans"/>
          <w:b w:val="false"/>
          <w:bCs w:val="false"/>
          <w:i w:val="false"/>
          <w:iCs w:val="false"/>
          <w:color w:val="6E6672"/>
          <w:sz w:val="17"/>
          <w:szCs w:val="17"/>
        </w:rPr>
        <w:t xml:space="preserve">Rédacteur : Julien Peloille (HDev)</w:t>
      </w:r>
    </w:p>
    <w:p>
      <w:pPr>
        <w:keepNext w:val="false"/>
        <w:spacing w:after="360" w:before="0" w:line="276"/>
        <w:jc w:val="left"/>
      </w:pPr>
      <w:r>
        <w:rPr>
          <w:rFonts w:ascii="Noto Sans" w:cs="Noto Sans" w:eastAsia="Noto Sans" w:hAnsi="Noto Sans"/>
          <w:b w:val="false"/>
          <w:bCs w:val="false"/>
          <w:i w:val="false"/>
          <w:iCs w:val="false"/>
          <w:color w:val="6E6672"/>
          <w:sz w:val="17"/>
          <w:szCs w:val="17"/>
        </w:rPr>
        <w:t xml:space="preserve">Statut : Informatif   |   Date : Octobre 2026   |   Version : 1.00</w:t>
      </w:r>
    </w:p>
    <w:tbl>
      <w:tblPr>
        <w:tblW w:type="dxa" w:w="9638"/>
        <w:tblBorders>
          <w:top w:val="none" w:color="FFFFFF" w:sz="0"/>
          <w:left w:val="single" w:color="66023C"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66023C" w:sz="24"/>
              <w:bottom w:val="none" w:color="FFFFFF" w:sz="0"/>
              <w:right w:val="none" w:color="FFFFFF" w:sz="0"/>
            </w:tcBorders>
            <w:shd w:fill="F4E8EF" w:color="auto" w:val="clear"/>
            <w:tcMar>
              <w:top w:type="dxa" w:w="140"/>
              <w:left w:type="dxa" w:w="220"/>
              <w:bottom w:type="dxa" w:w="80"/>
              <w:right w:type="dxa" w:w="220"/>
            </w:tcMar>
          </w:tcPr>
          <w:p>
            <w:pPr>
              <w:keepNext/>
              <w:spacing w:after="80" w:before="0"/>
            </w:pPr>
            <w:r>
              <w:rPr>
                <w:rFonts w:ascii="Noto Sans" w:cs="Noto Sans" w:eastAsia="Noto Sans" w:hAnsi="Noto Sans"/>
                <w:b/>
                <w:bCs/>
                <w:color w:val="66023C"/>
                <w:sz w:val="20"/>
                <w:szCs w:val="20"/>
              </w:rPr>
              <w:t xml:space="preserve">En bref</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Les catalogues DevExpress v26.1 réunis (WinForms, WPF et VCL) recensent 166 fonctions d'interface. HDev.UI en couvre 34 pour l'usage courant et 25 en partie ; 107 sont absentes, dont 11 par décision. Le score global ressort à 28 %, et à 30 % hors absences décidées.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Mesurée sur les capacités que DevExpress met en avant, la profondeur va de 57 % pour le Gantt à 36 % pour la grille. La suite se distingue par son exécution native sous Linux, l'absence de licence et un Gantt qui calcule le chemin critique. Il lui manque la visualisation de données, la famille des grilles avancées, l'impression et une liaison MVVM étendue à tous les contrôles.</w:t>
            </w:r>
          </w:p>
        </w:tc>
      </w:tr>
    </w:tbl>
    <w:p>
      <w:pPr>
        <w:pStyle w:val="Heading2"/>
        <w:keepNext/>
        <w:spacing w:after="120" w:before="240"/>
      </w:pPr>
      <w:r>
        <w:rPr>
          <w:rFonts w:ascii="Noto Sans" w:cs="Noto Sans" w:eastAsia="Noto Sans" w:hAnsi="Noto Sans"/>
          <w:b/>
          <w:bCs/>
          <w:color w:val="24212A"/>
          <w:sz w:val="26"/>
          <w:szCs w:val="26"/>
        </w:rPr>
        <w:t xml:space="preserve">Stack &amp; environnement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Composant</w:t>
            </w:r>
          </w:p>
        </w:tc>
        <w:tc>
          <w:tcPr>
            <w:tcW w:type="dxa" w:w="7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Version ou valeur</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HDev.UI.Controls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4fc218e</w:t>
            </w:r>
            <w:r>
              <w:rPr>
                <w:rFonts w:ascii="Noto Sans" w:cs="Noto Sans" w:eastAsia="Noto Sans" w:hAnsi="Noto Sans"/>
                <w:b w:val="false"/>
                <w:bCs w:val="false"/>
                <w:i w:val="false"/>
                <w:iCs w:val="false"/>
                <w:color w:val="24212A"/>
                <w:sz w:val="17"/>
                <w:szCs w:val="17"/>
              </w:rPr>
              <w:t xml:space="preserve"> (accessibilité et contraste commités le 04/10/2026 : </w:t>
            </w:r>
            <w:r>
              <w:rPr>
                <w:rFonts w:ascii="Noto Sans Mono" w:cs="Noto Sans Mono" w:eastAsia="Noto Sans Mono" w:hAnsi="Noto Sans Mono"/>
                <w:b w:val="false"/>
                <w:bCs w:val="false"/>
                <w:color w:val="24212A"/>
                <w:sz w:val="16"/>
                <w:szCs w:val="16"/>
              </w:rPr>
              <w:t xml:space="preserve">HDevFocus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HDevRadioGroup</w:t>
            </w:r>
            <w:r>
              <w:rPr>
                <w:rFonts w:ascii="Noto Sans" w:cs="Noto Sans" w:eastAsia="Noto Sans" w:hAnsi="Noto Sans"/>
                <w:b w:val="false"/>
                <w:bCs w:val="false"/>
                <w:i w:val="false"/>
                <w:iCs w:val="false"/>
                <w:color w:val="24212A"/>
                <w:sz w:val="17"/>
                <w:szCs w:val="17"/>
              </w:rPr>
              <w:t xml:space="preserve">, jetons de contraste, </w:t>
            </w:r>
            <w:r>
              <w:rPr>
                <w:rFonts w:ascii="Noto Sans Mono" w:cs="Noto Sans Mono" w:eastAsia="Noto Sans Mono" w:hAnsi="Noto Sans Mono"/>
                <w:b w:val="false"/>
                <w:bCs w:val="false"/>
                <w:color w:val="24212A"/>
                <w:sz w:val="16"/>
                <w:szCs w:val="16"/>
              </w:rPr>
              <w:t xml:space="preserve">ThemeContrastTests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HDevButtonAutomationPeer</w:t>
            </w:r>
            <w:r>
              <w:rPr>
                <w:rFonts w:ascii="Noto Sans" w:cs="Noto Sans" w:eastAsia="Noto Sans" w:hAnsi="Noto Sans"/>
                <w:b w:val="false"/>
                <w:bCs w:val="false"/>
                <w:i w:val="false"/>
                <w:iCs w:val="false"/>
                <w:color w:val="24212A"/>
                <w:sz w:val="17"/>
                <w:szCs w:val="17"/>
              </w:rPr>
              <w:t xml:space="preserve">), puis les lots E0 et E1 des éditeurs</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HDev.UI.DataGrid</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7dd3ae1</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Runtime HDev</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.NET 10, C# 14, Avalonia 12.1.3</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HDev</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Linux, bureau GNOME (X11 et XWayland) ; tests xUnit et headless</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WinForms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 du 18/09/2026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WPF</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VCL</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26.1.4 du 07/08/2026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Sources DevExpress</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documentation officielle et pages produit, consultées le 04/10/2026 ; v26.2 annoncée pour décembre 2026</w:t>
            </w:r>
          </w:p>
        </w:tc>
      </w:tr>
    </w:tbl>
    <w:p>
      <w:r>
        <w:br w:type="page"/>
      </w:r>
    </w:p>
    <w:p>
      <w:pPr>
        <w:pStyle w:val="Heading1"/>
        <w:keepNext/>
        <w:spacing w:after="160" w:before="360"/>
      </w:pPr>
      <w:r>
        <w:rPr>
          <w:rFonts w:ascii="Noto Sans" w:cs="Noto Sans" w:eastAsia="Noto Sans" w:hAnsi="Noto Sans"/>
          <w:b/>
          <w:bCs/>
          <w:color w:val="66023C"/>
          <w:sz w:val="32"/>
          <w:szCs w:val="32"/>
        </w:rPr>
        <w:t xml:space="preserve">1. Objet et périmètre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présente note mesure la distance entre la suite HDev.UI et les trois catalogues de contrôles de DevExpress, WinForms, WPF et VCL, tous trois en version 26.1. HDev.UI est conçue comme une alternative souveraine à DevExpress, pensée pour elle-même : les applications qui l'utilisent s'adaptent à elle, et non l'inverse. La question posée est donc double : quelle part du catalogue de référence la suite couvre-t-elle aujourd'hui, et où se concentrent les écarts de parité ?</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comparatif porte sur les contrôles d'interface et sur les dimensions qui conditionnent leur emploi en production : système cible, rendu, thèmes, accessibilité, localisation, liaison de données, impression et licence. Les bibliothèques sans interface de DevExpress (Office File API, moteur de rapports) ne sont évoquées que pour mémoire, à la section 7.</w:t>
      </w:r>
    </w:p>
    <w:p>
      <w:pPr>
        <w:pStyle w:val="Heading1"/>
        <w:keepNext/>
        <w:spacing w:after="160" w:before="360"/>
      </w:pPr>
      <w:r>
        <w:rPr>
          <w:rFonts w:ascii="Noto Sans" w:cs="Noto Sans" w:eastAsia="Noto Sans" w:hAnsi="Noto Sans"/>
          <w:b/>
          <w:bCs/>
          <w:color w:val="66023C"/>
          <w:sz w:val="32"/>
          <w:szCs w:val="32"/>
        </w:rPr>
        <w:t xml:space="preserve">2. Méthode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lignes de la table de correspondance proviennent des catalogues DevExpress : l'union des trois plateformes, regroupée par fonction, donne 166 lignes en 13 familles. Partir de la liste des contrôles HDev aurait mécaniquement masqué les manques. La colonne HDev est établie à partir du code et des tests des deux dépôts, jamais à partir des README. Une fonction assurée par un contrôle de base d'Avalonia (TextBlock, GridSplitter, ScrollViewer, StorageProvider) compte comme couverte et porte l'état Socle. Les noms de classes DevExpress qui n'ont pas pu être confirmés sur une page officielle sont suivis de la mention (nv).</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Chaque fonction reçoit l'un des cinq états suivants.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cantSplit/>
          <w:tblHeader/>
        </w:trPr>
        <w:tc>
          <w:tcPr>
            <w:tcW w:type="dxa" w:w="1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État</w:t>
            </w:r>
          </w:p>
        </w:tc>
        <w:tc>
          <w:tcPr>
            <w:tcW w:type="dxa" w:w="8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Sens</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équivalent pour l'usage courant</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Socle</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couvert par un contrôle de base d'Avalonia, non habillé par HDev</w:t>
            </w:r>
          </w:p>
        </w:tc>
      </w:tr>
      <w:tr>
        <w:trPr>
          <w:cantSplit/>
        </w:trPr>
        <w:tc>
          <w:tcPr>
            <w:tcW w:type="dxa" w:w="16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 contrôle existe, mais des capacités clés manquent</w:t>
            </w:r>
          </w:p>
        </w:tc>
      </w:tr>
      <w:tr>
        <w:trPr>
          <w:cantSplit/>
        </w:trPr>
        <w:tc>
          <w:tcPr>
            <w:tcW w:type="dxa" w:w="16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aucun équivalent dans la suite</w:t>
            </w:r>
          </w:p>
        </w:tc>
      </w:tr>
      <w:tr>
        <w:trPr>
          <w:cantSplit/>
        </w:trPr>
        <w:tc>
          <w:tcPr>
            <w:tcW w:type="dxa" w:w="16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par décision (hors périmètre, délégué ou refusé) ; compté comme non couvert</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 score d'une famille rapporte au nombre de lignes la somme des fonctions couvertes et de la moitié des fonctions partielles. Les lignes ne sont pas pondérées : la grille de données y pèse autant que le code-barres. C'est pourquoi la profondeur des sept contrôles qui structurent une application métier fait l'objet d'une mesure distincte, à la section 5, sur les capacités que DevExpress met en avant pour chacun d'eux.</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Sont exclus du décompte : Snap (WinForms, en mode maintenance), l'éditeur de code (exemple Monaco, non livré comme contrôle), ExpressEntityMapping (documentation retirée depuis la v22.1) et les éléments VCL dépréciés.</w:t>
      </w:r>
    </w:p>
    <w:p>
      <w:pPr>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pPr>
    </w:p>
    <w:p>
      <w:pPr>
        <w:pStyle w:val="Heading1"/>
        <w:keepNext/>
        <w:spacing w:after="160" w:before="360"/>
      </w:pPr>
      <w:r>
        <w:rPr>
          <w:rFonts w:ascii="Noto Sans" w:cs="Noto Sans" w:eastAsia="Noto Sans" w:hAnsi="Noto Sans"/>
          <w:b/>
          <w:bCs/>
          <w:color w:val="66023C"/>
          <w:sz w:val="32"/>
          <w:szCs w:val="32"/>
        </w:rPr>
        <w:t xml:space="preserve">3. Dimensions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tableau suivant situe les quatre ensembles sur les dimensions qui décident de leur emploi en production, indépendamment de la richesse du catalogue.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00"/>
        <w:gridCol w:w="3100"/>
        <w:gridCol w:w="3000"/>
        <w:gridCol w:w="3570"/>
      </w:tblGrid>
      <w:tr>
        <w:trPr>
          <w:cantSplit/>
          <w:tblHeader/>
        </w:trPr>
        <w:tc>
          <w:tcPr>
            <w:tcW w:type="dxa" w:w="18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Dimension</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3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357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HDev.UI</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Linux et macOS via Avalonia XPF, un produit tiers que DevExpress ne supporte pas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la grille FireMonkey multiplateforme est en pause depuis 2020</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Linux (X11, XWayland), plateforme de validation ; Windows et macOS possibles via Avalonia, non qualifiés</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Runtime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8, 9, 10 et .NET Framework 4.6.2+ ; .NET 10 minimum en v26.2</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 ; ARM64 documenté</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Delphi et C++Builder 10.4 à 13.1, Win32 et Win64 ; Arm64EC en CTP</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10, C# 14, Avalonia 12.1.3</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Rendu</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DirectX en option sur une partie des contrôles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pipeline WPF (DirectX)</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GDI+ ou Direct2D sur quelques contrôles (Chart, Gantt, Tile…)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Skia via Avalonia ; contrôles dessinés en </w:t>
            </w:r>
            <w:r>
              <w:rPr>
                <w:rFonts w:ascii="Noto Sans Mono" w:cs="Noto Sans Mono" w:eastAsia="Noto Sans Mono" w:hAnsi="Noto Sans Mono"/>
                <w:b w:val="false"/>
                <w:bCs w:val="false"/>
                <w:color w:val="24212A"/>
                <w:sz w:val="14"/>
                <w:szCs w:val="14"/>
              </w:rPr>
              <w:t xml:space="preserve">DrawingContext</w:t>
            </w:r>
            <w:r>
              <w:rPr>
                <w:rFonts w:ascii="Noto Sans" w:cs="Noto Sans" w:eastAsia="Noto Sans" w:hAnsi="Noto Sans"/>
                <w:b w:val="false"/>
                <w:bCs w:val="false"/>
                <w:i w:val="false"/>
                <w:iCs w:val="false"/>
                <w:color w:val="24212A"/>
                <w:sz w:val="15"/>
                <w:szCs w:val="15"/>
              </w:rPr>
              <w:t xml:space="preserve">, texte calé au pixel physique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(WXI, Basic, The Bezier, Office 2019, High Contrast…), palettes, Skin Editor, suivi du mode sombre Windows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(Win11, Office 2019, VS2019…), Theme Designer ; Fluent Light en CTP</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dont 8 vectoriels, Skin Editor</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Yaru clair et sombre, bascule à chaud, palettes injectables par l'app hôte ; garde de contraste WCAG testée</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Accessibilité</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MSAA et UI Automation ; conformité 508, WCAG 2.0 AA et EN 301 549 revendiquée ; ACR de juin 2026</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 même revendication ; ACR de juin 2026</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en développement, désactivée par défaut ; aucune conformité revendiquée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focus visible au clavier, contraste testé, un seul </w:t>
            </w:r>
            <w:r>
              <w:rPr>
                <w:rFonts w:ascii="Noto Sans Mono" w:cs="Noto Sans Mono" w:eastAsia="Noto Sans Mono" w:hAnsi="Noto Sans Mono"/>
                <w:b w:val="false"/>
                <w:bCs w:val="false"/>
                <w:color w:val="24212A"/>
                <w:sz w:val="14"/>
                <w:szCs w:val="14"/>
              </w:rPr>
              <w:t xml:space="preserve">AutomationPeer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HDevButton</w:t>
            </w:r>
            <w:r>
              <w:rPr>
                <w:rFonts w:ascii="Noto Sans" w:cs="Noto Sans" w:eastAsia="Noto Sans" w:hAnsi="Noto Sans"/>
                <w:b w:val="false"/>
                <w:bCs w:val="false"/>
                <w:i w:val="false"/>
                <w:iCs w:val="false"/>
                <w:color w:val="24212A"/>
                <w:sz w:val="15"/>
                <w:szCs w:val="15"/>
              </w:rPr>
              <w:t xml:space="preserv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Localisation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assemblies satellites ; de, es et ja livrés ; Localization Tool</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TcxLocalizer</w:t>
            </w:r>
            <w:r>
              <w:rPr>
                <w:rFonts w:ascii="Noto Sans" w:cs="Noto Sans" w:eastAsia="Noto Sans" w:hAnsi="Noto Sans"/>
                <w:b w:val="false"/>
                <w:bCs w:val="false"/>
                <w:i w:val="false"/>
                <w:iCs w:val="false"/>
                <w:color w:val="24212A"/>
                <w:sz w:val="15"/>
                <w:szCs w:val="15"/>
              </w:rPr>
              <w:t xml:space="preserve"> (INI, RES)</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libellés français en dur</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RTL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RightToLeft</w:t>
            </w:r>
            <w:r>
              <w:rPr>
                <w:rFonts w:ascii="Noto Sans" w:cs="Noto Sans" w:eastAsia="Noto Sans" w:hAnsi="Noto Sans"/>
                <w:b w:val="false"/>
                <w:bCs w:val="false"/>
                <w:i w:val="false"/>
                <w:iCs w:val="false"/>
                <w:color w:val="24212A"/>
                <w:sz w:val="15"/>
                <w:szCs w:val="15"/>
              </w:rPr>
              <w:t xml:space="preserve"> global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FlowDirection</w:t>
            </w:r>
            <w:r>
              <w:rPr>
                <w:rFonts w:ascii="Noto Sans" w:cs="Noto Sans" w:eastAsia="Noto Sans" w:hAnsi="Noto Sans"/>
                <w:b w:val="false"/>
                <w:bCs w:val="false"/>
                <w:i w:val="false"/>
                <w:iCs w:val="false"/>
                <w:color w:val="24212A"/>
                <w:sz w:val="15"/>
                <w:szCs w:val="15"/>
              </w:rPr>
              <w:t xml:space="preserve">, avec des limites dans la grille</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BiDiMode</w:t>
            </w:r>
            <w:r>
              <w:rPr>
                <w:rFonts w:ascii="Noto Sans" w:cs="Noto Sans" w:eastAsia="Noto Sans" w:hAnsi="Noto Sans"/>
                <w:b w:val="false"/>
                <w:bCs w:val="false"/>
                <w:i w:val="false"/>
                <w:iCs w:val="false"/>
                <w:color w:val="24212A"/>
                <w:sz w:val="15"/>
                <w:szCs w:val="15"/>
              </w:rPr>
              <w:t xml:space="preserve">, sauf la grille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et liaison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w:t>
            </w:r>
            <w:r>
              <w:rPr>
                <w:rFonts w:ascii="Noto Sans Mono" w:cs="Noto Sans Mono" w:eastAsia="Noto Sans Mono" w:hAnsi="Noto Sans Mono"/>
                <w:b w:val="false"/>
                <w:bCs w:val="false"/>
                <w:color w:val="24212A"/>
                <w:sz w:val="14"/>
                <w:szCs w:val="14"/>
              </w:rPr>
              <w:t xml:space="preserve">MVVMContext</w:t>
            </w:r>
            <w:r>
              <w:rPr>
                <w:rFonts w:ascii="Noto Sans" w:cs="Noto Sans" w:eastAsia="Noto Sans" w:hAnsi="Noto Sans"/>
                <w:b w:val="false"/>
                <w:bCs w:val="false"/>
                <w:i w:val="false"/>
                <w:iCs w:val="false"/>
                <w:color w:val="24212A"/>
                <w:sz w:val="15"/>
                <w:szCs w:val="15"/>
              </w:rPr>
              <w:t xml:space="preserve">), compatible CommunityToolkit.Mvvm</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(gratuit, MIT), DI en XAML, Prism 9</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contrôles data-aware </w:t>
            </w:r>
            <w:r>
              <w:rPr>
                <w:rFonts w:ascii="Noto Sans Mono" w:cs="Noto Sans Mono" w:eastAsia="Noto Sans Mono" w:hAnsi="Noto Sans Mono"/>
                <w:b w:val="false"/>
                <w:bCs w:val="false"/>
                <w:color w:val="24212A"/>
                <w:sz w:val="14"/>
                <w:szCs w:val="14"/>
              </w:rPr>
              <w:t xml:space="preserve">TcxDB*</w:t>
            </w:r>
            <w:r>
              <w:rPr>
                <w:rFonts w:ascii="Noto Sans" w:cs="Noto Sans" w:eastAsia="Noto Sans" w:hAnsi="Noto Sans"/>
                <w:b w:val="false"/>
                <w:bCs w:val="false"/>
                <w:i w:val="false"/>
                <w:iCs w:val="false"/>
                <w:color w:val="24212A"/>
                <w:sz w:val="15"/>
                <w:szCs w:val="15"/>
              </w:rPr>
              <w:t xml:space="preserve"> sur </w:t>
            </w:r>
            <w:r>
              <w:rPr>
                <w:rFonts w:ascii="Noto Sans Mono" w:cs="Noto Sans Mono" w:eastAsia="Noto Sans Mono" w:hAnsi="Noto Sans Mono"/>
                <w:b w:val="false"/>
                <w:bCs w:val="false"/>
                <w:color w:val="24212A"/>
                <w:sz w:val="14"/>
                <w:szCs w:val="14"/>
              </w:rPr>
              <w:t xml:space="preserve">TDataSet</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partiel (voir ci-dessous)</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Design-time</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designers Visual Studio, smart tags, Template Kit</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smart tags XAML, Template Kit, Theme Designer</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intégration RAD Studio, VCL Template Kit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prévisualiseur Avalonia seulement</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export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Printing-Exporting : PDF (PDF/UA-2), XLS(X), DOCX, RTF, HTML, images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ExpressPrinting System (PDF 1.4) ; exports XLS(X), CSV et HTML de la grille</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 ; aucune impression</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IA</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Chat, AI Assistant, Smart Paste, recherche sémantique, Prompt to Expression (Microsoft.Extensions.AI)</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 pas d'AI Chat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 source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offres DXperience et Universal seulement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toutes les offres VCL</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intégral</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Licence (prix public)</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par développeur (WinForms) ; DXperience 1 699,99 $ ; Universal 2 299,99 $ ; renouvellement annuel environ 50 %</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(WPF) ; mêmes offres groupées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VCL 1 699,99 $, VCL+ 2 499,99 $ ; non incluse dans Universal</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le coût est le temps de développement et de maintenance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Dépendance éditeur</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 et Embarcadero (RAD Studio)</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Avalonia (MIT)</w:t>
            </w:r>
          </w:p>
        </w:tc>
      </w:tr>
    </w:tbl>
    <w:p>
      <w:pPr>
        <w:pStyle w:val="Heading3"/>
        <w:keepNext/>
        <w:spacing w:after="100" w:before="200"/>
      </w:pPr>
      <w:r>
        <w:rPr>
          <w:rFonts w:ascii="Noto Sans" w:cs="Noto Sans" w:eastAsia="Noto Sans" w:hAnsi="Noto Sans"/>
          <w:b/>
          <w:bCs/>
          <w:color w:val="8C5523"/>
          <w:sz w:val="22"/>
          <w:szCs w:val="22"/>
        </w:rPr>
        <w:t xml:space="preserve">Liaison de données côté HDev</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relevé exhaustif des propriétés de valeur et de sélection donne une image nette. Sont liables, parce qu'enregistrées comme propriétés Avalonia : </w:t>
      </w:r>
      <w:r>
        <w:rPr>
          <w:rFonts w:ascii="Noto Sans Mono" w:cs="Noto Sans Mono" w:eastAsia="Noto Sans Mono" w:hAnsi="Noto Sans Mono"/>
          <w:b w:val="false"/>
          <w:bCs w:val="false"/>
          <w:color w:val="24212A"/>
          <w:sz w:val="19"/>
          <w:szCs w:val="19"/>
          <w:shd w:fill="F1ECE6" w:color="auto" w:val="clear"/>
        </w:rPr>
        <w:t xml:space="preserve">Text</w:t>
      </w:r>
      <w:r>
        <w:rPr>
          <w:rFonts w:ascii="Noto Sans" w:cs="Noto Sans" w:eastAsia="Noto Sans" w:hAnsi="Noto Sans"/>
          <w:b w:val="false"/>
          <w:bCs w:val="false"/>
          <w:i w:val="false"/>
          <w:iCs w:val="false"/>
          <w:color w:val="24212A"/>
          <w:sz w:val="20"/>
          <w:szCs w:val="20"/>
        </w:rPr>
        <w:t xml:space="preserve"> de HDevTextBox, </w:t>
      </w:r>
      <w:r>
        <w:rPr>
          <w:rFonts w:ascii="Noto Sans Mono" w:cs="Noto Sans Mono" w:eastAsia="Noto Sans Mono" w:hAnsi="Noto Sans Mono"/>
          <w:b w:val="false"/>
          <w:bCs w:val="false"/>
          <w:color w:val="24212A"/>
          <w:sz w:val="19"/>
          <w:szCs w:val="19"/>
          <w:shd w:fill="F1ECE6" w:color="auto" w:val="clear"/>
        </w:rPr>
        <w:t xml:space="preserve">IsChecked</w:t>
      </w:r>
      <w:r>
        <w:rPr>
          <w:rFonts w:ascii="Noto Sans" w:cs="Noto Sans" w:eastAsia="Noto Sans" w:hAnsi="Noto Sans"/>
          <w:b w:val="false"/>
          <w:bCs w:val="false"/>
          <w:i w:val="false"/>
          <w:iCs w:val="false"/>
          <w:color w:val="24212A"/>
          <w:sz w:val="20"/>
          <w:szCs w:val="20"/>
        </w:rPr>
        <w:t xml:space="preserve"> des cases à cocher, boutons radio et cartes-radio, </w:t>
      </w:r>
      <w:r>
        <w:rPr>
          <w:rFonts w:ascii="Noto Sans Mono" w:cs="Noto Sans Mono" w:eastAsia="Noto Sans Mono" w:hAnsi="Noto Sans Mono"/>
          <w:b w:val="false"/>
          <w:bCs w:val="false"/>
          <w:color w:val="24212A"/>
          <w:sz w:val="19"/>
          <w:szCs w:val="19"/>
          <w:shd w:fill="F1ECE6" w:color="auto" w:val="clear"/>
        </w:rPr>
        <w:t xml:space="preserve">IsOn</w:t>
      </w:r>
      <w:r>
        <w:rPr>
          <w:rFonts w:ascii="Noto Sans" w:cs="Noto Sans" w:eastAsia="Noto Sans" w:hAnsi="Noto Sans"/>
          <w:b w:val="false"/>
          <w:bCs w:val="false"/>
          <w:i w:val="false"/>
          <w:iCs w:val="false"/>
          <w:color w:val="24212A"/>
          <w:sz w:val="20"/>
          <w:szCs w:val="20"/>
        </w:rPr>
        <w:t xml:space="preserve"> de l'interrupteur, </w:t>
      </w:r>
      <w:r>
        <w:rPr>
          <w:rFonts w:ascii="Noto Sans Mono" w:cs="Noto Sans Mono" w:eastAsia="Noto Sans Mono" w:hAnsi="Noto Sans Mono"/>
          <w:b w:val="false"/>
          <w:bCs w:val="false"/>
          <w:color w:val="24212A"/>
          <w:sz w:val="19"/>
          <w:szCs w:val="19"/>
          <w:shd w:fill="F1ECE6" w:color="auto" w:val="clear"/>
        </w:rPr>
        <w:t xml:space="preserve">Value</w:t>
      </w:r>
      <w:r>
        <w:rPr>
          <w:rFonts w:ascii="Noto Sans" w:cs="Noto Sans" w:eastAsia="Noto Sans" w:hAnsi="Noto Sans"/>
          <w:b w:val="false"/>
          <w:bCs w:val="false"/>
          <w:i w:val="false"/>
          <w:iCs w:val="false"/>
          <w:color w:val="24212A"/>
          <w:sz w:val="20"/>
          <w:szCs w:val="20"/>
        </w:rPr>
        <w:t xml:space="preserve"> du curseur et de la barre de progression, ainsi que toute l'API de HDevDataGrid. Tout le reste est exposé en propriétés CLR, que le XAML ne peut pas lier : les valeurs de DateEdit, TimeEdit, SpinEdit, ComboBox, LookUpEdit, TokenEdit, SearchControl et MonthCalendar ; la source et les sélections de ListView, TabControl, ToggleButtonGroup, Chip, NavBar et TreeView ; les modèles du Gantt, de l'agenda, du roster et de la carte mentale ; le contenu HTML de RichEdit et de HtmlView ; le layout du docking. L'arbre, le ruban, l'agenda et le Gantt se construisent par ailleurs en code.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Deux nuances tempèrent la ligne « OS ». Les contrôles DevExpress WPF peuvent s'exécuter sous Linux et macOS au travers d'Avalonia XPF, produit tiers dont Avalonia assure le support ; DevExpress déclare pour sa part ne pas prendre en charge Avalonia. Côté HDev, Windows et macOS sont atteignables par Avalonia mais n'ont pas été qualifiés.</w:t>
      </w:r>
    </w:p>
    <w:p>
      <w:r>
        <w:br w:type="page"/>
      </w:r>
    </w:p>
    <w:p>
      <w:pPr>
        <w:pStyle w:val="Heading1"/>
        <w:keepNext/>
        <w:spacing w:after="160" w:before="360"/>
      </w:pPr>
      <w:r>
        <w:rPr>
          <w:rFonts w:ascii="Noto Sans" w:cs="Noto Sans" w:eastAsia="Noto Sans" w:hAnsi="Noto Sans"/>
          <w:b/>
          <w:bCs/>
          <w:color w:val="66023C"/>
          <w:sz w:val="32"/>
          <w:szCs w:val="32"/>
        </w:rPr>
        <w:t xml:space="preserve">4. Table de correspondance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166 fonctions sont réparties en treize familles. Pour chacune, les colonnes indiquent la classe principale sur chaque plateforme DevExpress (« — » lorsque la plateforme n'en propose pas), le contrôle HDev correspondant, son état et l'écart principal.</w:t>
      </w:r>
    </w:p>
    <w:p>
      <w:pPr>
        <w:pStyle w:val="Heading2"/>
        <w:keepNext/>
        <w:spacing w:after="120" w:before="240"/>
      </w:pPr>
      <w:r>
        <w:rPr>
          <w:rFonts w:ascii="Noto Sans" w:cs="Noto Sans" w:eastAsia="Noto Sans" w:hAnsi="Noto Sans"/>
          <w:b/>
          <w:bCs/>
          <w:color w:val="24212A"/>
          <w:sz w:val="26"/>
          <w:szCs w:val="26"/>
        </w:rPr>
        <w:t xml:space="preserve">4.1 Grilles et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plus dégarnie après la visualisation (7 %) : seule la grille existe, et elle n'est que partielle ; TreeList, grille verticale, inspecteur de propriétés et tableau croisé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de données, vue tableau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GridView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TableView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TcxGridTableView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HDevDataGrid</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36 % des capacités DevExpress (§ 5.1)</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à bandes (en-têtes multi-niveaux)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BandedGridView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AdvBandedGridView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GridControlBand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TcxGridBandedTableView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fiches, cartes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TcxGridLayoutView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tuiles, Kanban, explorateur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WinExplorerView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ItemsView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TcxGridWinExplorerView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et groupes ; ni tuiles, ni Kanban, ni gabarits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 intégré à la grille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TcxGridChartView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Gros volumes (server mode, instant feedback, sources virtuelles)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w:t>
            </w:r>
            <w:r>
              <w:rPr>
                <w:rFonts w:ascii="Noto Sans Mono" w:cs="Noto Sans Mono" w:eastAsia="Noto Sans Mono" w:hAnsi="Noto Sans Mono"/>
                <w:b w:val="false"/>
                <w:bCs w:val="false"/>
                <w:color w:val="24212A"/>
                <w:sz w:val="14"/>
                <w:szCs w:val="14"/>
              </w:rPr>
              <w:t xml:space="preserve">VirtualServerModeSource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Virtual 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vues Server Mode, sources ADO, FireDAC, dbExpress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données en mémoire ; seule l'UI est virtualisée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Master-detail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niveaux du </w:t>
            </w:r>
            <w:r>
              <w:rPr>
                <w:rFonts w:ascii="Noto Sans Mono" w:cs="Noto Sans Mono" w:eastAsia="Noto Sans Mono" w:hAnsi="Noto Sans Mono"/>
                <w:b w:val="false"/>
                <w:bCs w:val="false"/>
                <w:color w:val="24212A"/>
                <w:sz w:val="14"/>
                <w:szCs w:val="14"/>
              </w:rPr>
              <w:t xml:space="preserve">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DataControlDetailDescriptor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TcxGridLevel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Pagination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Pager Navigation (behavior)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AllowPaging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d'enregistrements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ControlNavigator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TcxDBNavigator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Constructeur de filtre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TcxFilterControl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moteur ET/OU présent dans </w:t>
            </w:r>
            <w:r>
              <w:rPr>
                <w:rFonts w:ascii="Noto Sans Mono" w:cs="Noto Sans Mono" w:eastAsia="Noto Sans Mono" w:hAnsi="Noto Sans Mono"/>
                <w:b w:val="false"/>
                <w:bCs w:val="false"/>
                <w:color w:val="24212A"/>
                <w:sz w:val="14"/>
                <w:szCs w:val="14"/>
              </w:rPr>
              <w:t xml:space="preserve">GridFilter</w:t>
            </w:r>
            <w:r>
              <w:rPr>
                <w:rFonts w:ascii="Noto Sans" w:cs="Noto Sans" w:eastAsia="Noto Sans" w:hAnsi="Noto Sans"/>
                <w:b w:val="false"/>
                <w:bCs w:val="false"/>
                <w:i w:val="false"/>
                <w:iCs w:val="false"/>
                <w:color w:val="24212A"/>
                <w:sz w:val="15"/>
                <w:szCs w:val="15"/>
              </w:rPr>
              <w:t xml:space="preserve">, sans 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multi-colonnes (TreeList)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TcxVirtualTreeList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r>
              <w:rPr>
                <w:rFonts w:ascii="Noto Sans" w:cs="Noto Sans" w:eastAsia="Noto Sans" w:hAnsi="Noto Sans"/>
                <w:b w:val="false"/>
                <w:bCs w:val="false"/>
                <w:i w:val="false"/>
                <w:iCs w:val="false"/>
                <w:color w:val="24212A"/>
                <w:sz w:val="15"/>
                <w:szCs w:val="15"/>
              </w:rPr>
              <w:t xml:space="preserve"> est mono-colonne ; la table-arbre du Gantt a 4 colonnes figées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verticale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TcxVerticalGrid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TcxDBVerticalGrid</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Inspecteur de propriétés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TcxRTTIInspector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croisé dynamique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TcxPivotGrid</w:t>
            </w:r>
            <w:r>
              <w:rPr>
                <w:rFonts w:ascii="Noto Sans" w:cs="Noto Sans" w:eastAsia="Noto Sans" w:hAnsi="Noto Sans"/>
                <w:b w:val="false"/>
                <w:bCs w:val="false"/>
                <w:i w:val="false"/>
                <w:iCs w:val="false"/>
                <w:color w:val="24212A"/>
                <w:sz w:val="15"/>
                <w:szCs w:val="15"/>
              </w:rPr>
              <w:t xml:space="preserve"> (+ OLAP)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4.2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éditeurs du quotidien sont couverts (texte, liste déroulante, date, heure, compteur, cases, interrupteur, curseur) ; manquent surtout les variantes spécialisées : boutons d'éditeur, lookups avancés, couleurs, images, calculatrice (50 %).</w:t>
      </w:r>
    </w:p>
    <w:p>
      <w:pPr>
        <w:pStyle w:val="Heading3"/>
        <w:keepNext/>
        <w:spacing w:after="100" w:before="200"/>
      </w:pPr>
      <w:r>
        <w:rPr>
          <w:rFonts w:ascii="Noto Sans" w:cs="Noto Sans" w:eastAsia="Noto Sans" w:hAnsi="Noto Sans"/>
          <w:b/>
          <w:bCs/>
          <w:color w:val="8C5523"/>
          <w:sz w:val="22"/>
          <w:szCs w:val="22"/>
        </w:rPr>
        <w:t xml:space="preserve">Texte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mono-ligne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masqué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MaskSettings</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TcxMaskEdit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HDevEditorBase.Mask</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simple (0/9/L/A) sur les éditeurs du socle ; ni numérique, ni regex ; aucun champ texte masqué autonome ; le collage contourne le masque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 de passe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PasswordBoxEdit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IsPassword</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Multi-ligne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TcxMemo</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IsMultiline</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en popup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avec boutons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boutons-glyphes internes seulement, aucune collection publique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Historique des saisies (MRU)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MRUEdit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TcxMRUEdit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Lien hypertexte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HyperlinkLabelControl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TcxHyperLinkEdit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auto-suggestion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AutoSuggestEdit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TdxOfficeSearchBox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HDevSearchControl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suggestions par callback, croix d'effacement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Jetons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TokenEdit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token)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TdxTokenEdit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HDevTokenEdit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Listes et sélection</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HDevComboBox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éditable, autocomplétion ; pas de dessin personnalisé des items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ImageComboBoxEdit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cases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Choix de police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TcxFontNameComboBox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(popup tabulaire)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TcxLookupComboBox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TcxExtLookupComboBox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HDevLookUpEdit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HDevDataGrid multi-colonnes, qui se retourne vers le haut faute de place ; ni saisie, ni filtre texte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avec recherche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 search)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multi-valeurs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(modes multi-select, token)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arborescent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à contenu libre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PopupContainerEdit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PopupBaseEdit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TcxPopupEdit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AttachPopup</w:t>
            </w:r>
            <w:r>
              <w:rPr>
                <w:rFonts w:ascii="Noto Sans" w:cs="Noto Sans" w:eastAsia="Noto Sans" w:hAnsi="Noto Sans"/>
                <w:b w:val="false"/>
                <w:bCs w:val="false"/>
                <w:i w:val="false"/>
                <w:iCs w:val="false"/>
                <w:color w:val="24212A"/>
                <w:sz w:val="15"/>
                <w:szCs w:val="15"/>
              </w:rPr>
              <w:t xml:space="preserve"> reste protégé dans le socle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PopupGalleryEdit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ImageListBoxControl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TdxListViewControl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groupes repliables, multi-sélection, virtualisée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à cases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CheckedListBoxControl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TcxCheckGroup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Numérique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Compteur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TcxSpinEdit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Calculatrice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CalcEdit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PopupCalcEdit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Calculator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TcxCalcEdit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 backlog</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Monétaire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TcxCurrencyEdit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r>
              <w:rPr>
                <w:rFonts w:ascii="Noto Sans" w:cs="Noto Sans" w:eastAsia="Noto Sans" w:hAnsi="Noto Sans"/>
                <w:b w:val="false"/>
                <w:bCs w:val="false"/>
                <w:i w:val="false"/>
                <w:iCs w:val="false"/>
                <w:color w:val="24212A"/>
                <w:sz w:val="15"/>
                <w:szCs w:val="15"/>
              </w:rPr>
              <w:t xml:space="preserve"> (décimales)</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format monétaire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HDevSlider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horizontal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plage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RangeTrackBarControl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range)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TdxRangeTrackBar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ZoomTrackBarControl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TdxZoomTrackBar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Roues tactiles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r>
              <w:rPr>
                <w:rFonts w:ascii="Noto Sans" w:cs="Noto Sans" w:eastAsia="Noto Sans" w:hAnsi="Noto Sans"/>
                <w:b w:val="false"/>
                <w:bCs w:val="false"/>
                <w:i w:val="false"/>
                <w:iCs w:val="false"/>
                <w:color w:val="24212A"/>
                <w:sz w:val="15"/>
                <w:szCs w:val="15"/>
              </w:rPr>
              <w:t xml:space="preserve"> (mode picker)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TdxDateTimeWheelPicker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TdxNumericWheelPicker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Date et heure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calendrier natif, bornes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Heure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TimePicker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TcxTimeEdit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HDevTimeEdit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Durée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TimeSpanEdit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TimeSpan)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 avec décalage horaire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DateTimeOffsetEdit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Plage de dates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r>
              <w:rPr>
                <w:rFonts w:ascii="Noto Sans" w:cs="Noto Sans" w:eastAsia="Noto Sans" w:hAnsi="Noto Sans"/>
                <w:b w:val="false"/>
                <w:bCs w:val="false"/>
                <w:i w:val="false"/>
                <w:iCs w:val="false"/>
                <w:color w:val="24212A"/>
                <w:sz w:val="15"/>
                <w:szCs w:val="15"/>
              </w:rPr>
              <w:t xml:space="preserve"> (plages)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DateRangeControl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Calendrier intégré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simple ; ni plages, ni multi-sélection, ni numéros de semaine</w:t>
            </w:r>
          </w:p>
        </w:tc>
      </w:tr>
    </w:tbl>
    <w:p>
      <w:pPr>
        <w:pStyle w:val="Heading3"/>
        <w:keepNext/>
        <w:spacing w:after="100" w:before="200"/>
      </w:pPr>
      <w:r>
        <w:rPr>
          <w:rFonts w:ascii="Noto Sans" w:cs="Noto Sans" w:eastAsia="Noto Sans" w:hAnsi="Noto Sans"/>
          <w:b/>
          <w:bCs/>
          <w:color w:val="8C5523"/>
          <w:sz w:val="22"/>
          <w:szCs w:val="22"/>
        </w:rPr>
        <w:t xml:space="preserve">Choix</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Case à cocher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HDevCheckBox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tri-état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Interrupteur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TdxToggleSwitch</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HDevToggleSwitch</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RadioGroup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TcxRadioGroup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HDevRadioButton</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HDevRadioGroup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exclusivité et flèches partagées avec </w:t>
            </w:r>
            <w:r>
              <w:rPr>
                <w:rFonts w:ascii="Noto Sans Mono" w:cs="Noto Sans Mono" w:eastAsia="Noto Sans Mono" w:hAnsi="Noto Sans Mono"/>
                <w:b w:val="false"/>
                <w:bCs w:val="false"/>
                <w:color w:val="24212A"/>
                <w:sz w:val="14"/>
                <w:szCs w:val="14"/>
              </w:rPr>
              <w:t xml:space="preserve">HDevRadioCard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TdxRatingControl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Images, couleurs, fichiers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PictureEdit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HDevAvatar</w:t>
            </w:r>
            <w:r>
              <w:rPr>
                <w:rFonts w:ascii="Noto Sans" w:cs="Noto Sans" w:eastAsia="Noto Sans" w:hAnsi="Noto Sans"/>
                <w:b w:val="false"/>
                <w:bCs w:val="false"/>
                <w:i w:val="false"/>
                <w:iCs w:val="false"/>
                <w:color w:val="24212A"/>
                <w:sz w:val="15"/>
                <w:szCs w:val="15"/>
              </w:rPr>
              <w:t xml:space="preserve"> ne fait que la photo ronde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Couleur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ColorPickEdit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PopupColorEdit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TcxColorComboBox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TdxColorGallery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Pinceau (dégradés)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BrushEdit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PopupBrushEdit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Chemin de fichier ou de dossier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FilePath, OpenFile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BrowsePathEdit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TcxShellComboBox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Indicateurs et divers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TcxProgressBar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variantes de couleur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 indéterminée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MarqueeProgressBarControl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r>
              <w:rPr>
                <w:rFonts w:ascii="Noto Sans" w:cs="Noto Sans" w:eastAsia="Noto Sans" w:hAnsi="Noto Sans"/>
                <w:b w:val="false"/>
                <w:bCs w:val="false"/>
                <w:i w:val="false"/>
                <w:iCs w:val="false"/>
                <w:color w:val="24212A"/>
                <w:sz w:val="15"/>
                <w:szCs w:val="15"/>
              </w:rPr>
              <w:t xml:space="preserve"> (marquee)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TdxBarCode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Webcam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TdxCameraControl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4.3 Boutons et libellés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mieux couverte (67 %) : seuls les boutons à menu et les boutons partagés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6 variantes (Primary, Secondary, Ghost, Danger, Outline, OutlineAccent), 3 tailles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icône seule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HDevIconButton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le ruban a des boutons déroulants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partagé (split)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SplitButton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bascule, groupe segmenté</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CheckButton</w:t>
            </w:r>
            <w:r>
              <w:rPr>
                <w:rFonts w:ascii="Noto Sans" w:cs="Noto Sans" w:eastAsia="Noto Sans" w:hAnsi="Noto Sans"/>
                <w:b w:val="false"/>
                <w:bCs w:val="false"/>
                <w:i w:val="false"/>
                <w:iCs w:val="false"/>
                <w:color w:val="24212A"/>
                <w:sz w:val="15"/>
                <w:szCs w:val="15"/>
              </w:rPr>
              <w:t xml:space="preserve"> (GroupIndex)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HDevToggleButtonGroup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HDevChip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Libellé formaté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LabelControl</w:t>
            </w:r>
            <w:r>
              <w:rPr>
                <w:rFonts w:ascii="Noto Sans" w:cs="Noto Sans" w:eastAsia="Noto Sans" w:hAnsi="Noto Sans"/>
                <w:b w:val="false"/>
                <w:bCs w:val="false"/>
                <w:i w:val="false"/>
                <w:iCs w:val="false"/>
                <w:color w:val="24212A"/>
                <w:sz w:val="15"/>
                <w:szCs w:val="15"/>
              </w:rPr>
              <w:t xml:space="preserve"> (HTML)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TcxLabel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 (BBCode)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TextBlock</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4.4 Rubans,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la barre d'état sont complets ; le ruban et les barres d'outils n'ont que leur socle (32 %).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HDevRibbon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contextuels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TdxRibbonContext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IsContextual</w:t>
            </w:r>
            <w:r>
              <w:rPr>
                <w:rFonts w:ascii="Noto Sans" w:cs="Noto Sans" w:eastAsia="Noto Sans" w:hAnsi="Noto Sans"/>
                <w:b w:val="false"/>
                <w:bCs w:val="false"/>
                <w:i w:val="false"/>
                <w:iCs w:val="false"/>
                <w:color w:val="24212A"/>
                <w:sz w:val="15"/>
                <w:szCs w:val="15"/>
              </w:rPr>
              <w:t xml:space="preserve"> déclaré, jamais rendu</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application, Backstage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TdxRibbonBackstageView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d'accès rapide (QAT)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TdxRibbonGalleryItem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TdxRibbonDropDownGallery</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TdxGalleryControl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Mini-barre contextuelle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RibbonMiniToolbar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TdxRibbonMiniToolbar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commandes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w:t>
            </w: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TdxRibbonCaptionAreaSearchToolbar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Barres d'outils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HDevToolbar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 bascules, séparateurs ; ni débordement, ni déroulants, ni barres flottantes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Éditeurs dans les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TcxBarEditItem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principal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MainMenuControl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HDevMenuBar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Alt+lettre, navigation clavier complète, raccourcis réels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contextuel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TdxBarPopupMenu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TdxRibbonPopupMenu</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HDevContextMenu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sous-menus, éléments cochables, icônes, raccourcis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radial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RadialContextMenu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TdxRibbonRadialMenu</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de contrôles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d'état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w:t>
            </w:r>
            <w:r>
              <w:rPr>
                <w:rFonts w:ascii="Noto Sans" w:cs="Noto Sans" w:eastAsia="Noto Sans" w:hAnsi="Noto Sans"/>
                <w:b w:val="false"/>
                <w:bCs w:val="false"/>
                <w:i w:val="false"/>
                <w:iCs w:val="false"/>
                <w:color w:val="24212A"/>
                <w:sz w:val="15"/>
                <w:szCs w:val="15"/>
              </w:rPr>
              <w:t xml:space="preserve">, barre d'état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StatusBarControl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TdxRibbonStatusBar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TdxStatusBar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HDevStatusBar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 des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du </w:t>
            </w: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et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Merge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Unmerge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refusé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Infobulles riches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ToolTipController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SuperToolTip</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SuperTip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TdxScreenTip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seul ; pas de modèle titre, description et pied</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Accélérateurs clavier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KeyGesture</w:t>
            </w:r>
            <w:r>
              <w:rPr>
                <w:rFonts w:ascii="Noto Sans" w:cs="Noto Sans" w:eastAsia="Noto Sans" w:hAnsi="Noto Sans"/>
                <w:b w:val="false"/>
                <w:bCs w:val="false"/>
                <w:i w:val="false"/>
                <w:iCs w:val="false"/>
                <w:color w:val="24212A"/>
                <w:sz w:val="15"/>
                <w:szCs w:val="15"/>
              </w:rPr>
              <w:t xml:space="preserve"> des items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HDevShortcutManager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4.5 Navigation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onglets et la barre de modules sont couverts ; les contrôles à tuiles, le fil d'Ariane, l'assistant et les étapes manquent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TcxPageControl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TcxTabControl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fermeture annulable, clavier ; ni débordement, ni glisser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TabForm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DXTabbedWindow</w:t>
            </w:r>
            <w:r>
              <w:rPr>
                <w:rFonts w:ascii="Noto Sans" w:cs="Noto Sans" w:eastAsia="Noto Sans" w:hAnsi="Noto Sans"/>
                <w:b w:val="false"/>
                <w:bCs w:val="false"/>
                <w:i w:val="false"/>
                <w:iCs w:val="false"/>
                <w:color w:val="24212A"/>
                <w:sz w:val="15"/>
                <w:szCs w:val="15"/>
              </w:rPr>
              <w:t xml:space="preserve"> (outdated)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Pages avec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TabPane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Accordéon, barre latérale à groupes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(vues Accordion, Side Bar, Navigation Pane, Explorer 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HDevAccordion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sections à contenu hébergé, Single/Multiple ; ni sous-niveaux, ni recherche, ni mode replié</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 modules (Outlook)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TdxNavBarOfficeNavigationBar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rail vertical icône + libellé + badge, mode compact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hamburger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(vue 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 Hamburger)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r>
              <w:rPr>
                <w:rFonts w:ascii="Noto Sans" w:cs="Noto Sans" w:eastAsia="Noto Sans" w:hAnsi="Noto Sans"/>
                <w:b w:val="false"/>
                <w:bCs w:val="false"/>
                <w:i w:val="false"/>
                <w:iCs w:val="false"/>
                <w:color w:val="24212A"/>
                <w:sz w:val="15"/>
                <w:szCs w:val="15"/>
              </w:rPr>
              <w:t xml:space="preserve"> (compact)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mode overlay</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Tuiles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et menu de tuiles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r>
              <w:rPr>
                <w:rFonts w:ascii="Noto Sans" w:cs="Noto Sans" w:eastAsia="Noto Sans" w:hAnsi="Noto Sans"/>
                <w:b w:val="false"/>
                <w:bCs w:val="false"/>
                <w:i w:val="false"/>
                <w:iCs w:val="false"/>
                <w:color w:val="24212A"/>
                <w:sz w:val="15"/>
                <w:szCs w:val="15"/>
              </w:rPr>
              <w:t xml:space="preserve"> (style TreeView)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TdxTreeViewControl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virtualisé ; ni cases, ni édition, ni </w:t>
            </w:r>
            <w:r>
              <w:rPr>
                <w:rFonts w:ascii="Noto Sans Mono" w:cs="Noto Sans Mono" w:eastAsia="Noto Sans Mono" w:hAnsi="Noto Sans Mono"/>
                <w:b w:val="false"/>
                <w:bCs w:val="false"/>
                <w:color w:val="24212A"/>
                <w:sz w:val="14"/>
                <w:szCs w:val="14"/>
              </w:rPr>
              <w:t xml:space="preserve">ItemsSource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Fil d'Ariane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Étapes d'un processus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TdxWizardControl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à outils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Diaporama, carrousel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ImageSlider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CarouselPanel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Book</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4.6 Mise en page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conteneurs de base viennent d'Avalonia ; le Layout Control, pièce maîtresse des formulaires DevExpress, n'a pas d'équivalent (33 %).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Mise en page de formulaire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TdxLayoutControl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Avalonia, sans alignement automatique ni personnalisation à l'exécution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Formulaire généré depuis les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titré, panneau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PanelControl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RoundedSkinPanel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TdxCheckGroupBox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HDevCard</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titre, élévation, rayon 12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Conteneurs de base (pile, tableau, défilement, séparateur)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TablePanel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XtraScrollableControl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SplitContainerControl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DXExpander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TcxSplitter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ScrollViewer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GridSplitter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Expander</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habillés par HDev</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latéral redimensionnable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SidePanel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ou dialogue volant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TdxCalloutPopup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seuls les déroulants internes ont un popup HDev</w:t>
            </w:r>
          </w:p>
        </w:tc>
      </w:tr>
    </w:tbl>
    <w:p>
      <w:pPr>
        <w:pStyle w:val="Heading2"/>
        <w:keepNext/>
        <w:spacing w:after="120" w:before="240"/>
      </w:pPr>
      <w:r>
        <w:rPr>
          <w:rFonts w:ascii="Noto Sans" w:cs="Noto Sans" w:eastAsia="Noto Sans" w:hAnsi="Noto Sans"/>
          <w:b/>
          <w:bCs/>
          <w:color w:val="24212A"/>
          <w:sz w:val="26"/>
          <w:szCs w:val="26"/>
        </w:rPr>
        <w:t xml:space="preserve">4.7 Docking et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docking existe dans sa phase 1 ; le MDI est écarté par décision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Panneaux ancrables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DockLayoutManager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TdxDockingManager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phase 1 ; voir § 5.3</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Documents à onglets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TabbedView</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Tabbed)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TdxTabbedMDIManager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région centre de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équivalent SDI ; pas de groupes de documents côte à côte au glisser</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natif (fenêtres enfants)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NativeMdiView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refusé : étranger aux conventions Linux,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 Modern » (modules plein écran)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WindowsUIView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SlideView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FlipView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de bord à widgets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WidgetView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4.8 Fenêtres, dialogues, notifications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Boîtes de message et de saisie, alertes et dialogues de fichiers sont couverts ; écrans d'attente, notifications système et dialogues génériques manquent (38 %).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thémée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TdxSkinForm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HDevWindow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décorations natives GNOME par défaut (choix Wayland) ; chrome maison secondaire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ou commandes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WindowKind</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contraire au choix du chrome natif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Fluent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FluentDesignForm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(acrylique)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TdxFluentDesignForm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message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TdxMessageDialogForm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HDevMessageBox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jeux de boutons, 4 icônes, </w:t>
            </w:r>
            <w:r>
              <w:rPr>
                <w:rFonts w:ascii="Noto Sans Mono" w:cs="Noto Sans Mono" w:eastAsia="Noto Sans Mono" w:hAnsi="Noto Sans Mono"/>
                <w:b w:val="false"/>
                <w:bCs w:val="false"/>
                <w:color w:val="24212A"/>
                <w:sz w:val="14"/>
                <w:szCs w:val="14"/>
              </w:rPr>
              <w:t xml:space="preserve">ShowAsync</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saisie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XtraInputBox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HDevInputBox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 qui héberge une vue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DialogService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ThemedWindow.ShowDialog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Dialogues de fichiers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TcxShellBrowserDialog</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StorageProvider</w:t>
            </w:r>
            <w:r>
              <w:rPr>
                <w:rFonts w:ascii="Noto Sans" w:cs="Noto Sans" w:eastAsia="Noto Sans" w:hAnsi="Noto Sans"/>
                <w:b w:val="false"/>
                <w:bCs w:val="false"/>
                <w:i w:val="false"/>
                <w:iCs w:val="false"/>
                <w:color w:val="24212A"/>
                <w:sz w:val="15"/>
                <w:szCs w:val="15"/>
              </w:rPr>
              <w:t xml:space="preserve"> Avalonia (sélecteur natif du bureau)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Explorateur de fichiers embarqué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FileExplorerAssistant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TdxShellListView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TdxShellTreeView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Alertes dans l'application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AlertControl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(personnalisées)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TdxAlertWindowManager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HDevToast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empilées, auto-fermeture, clic actionnable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Notifications système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ToastNotificationsManager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(natives)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notification du bureau (D-Bus, portail)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Écran de démarrage, attente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ProgressPanel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LoadingDecorator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WaitIndicator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TdxSplashFormManager</w:t>
            </w:r>
            <w:r>
              <w:rPr>
                <w:rFonts w:ascii="Noto Sans" w:cs="Noto Sans" w:eastAsia="Noto Sans" w:hAnsi="Noto Sans"/>
                <w:b w:val="false"/>
                <w:bCs w:val="false"/>
                <w:i w:val="false"/>
                <w:iCs w:val="false"/>
                <w:color w:val="24212A"/>
                <w:sz w:val="15"/>
                <w:szCs w:val="15"/>
              </w:rPr>
              <w:t xml:space="preserve"> (CTP)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 a un voile de chargement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Badges et guides posés sur un contrôle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AdornerUIManager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Guide</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Badge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TdxUIAdornerManager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TdxGuide</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HDevBadge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 autonome ; ni couche d'adornement, ni guides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des tâches, zone de notification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TaskbarAssistant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TaskbarButtonService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NotifyIconService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4.9 Planification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Agenda, roster et Gantt existent, tous partiels au regard de DevExpress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HDevScheduler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vues, récurrences de base, glisser ; voir § 5.4</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chronologique par ressources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TcxSchedulerTimeGridView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HDevRoster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 séparé, sans lien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année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YearView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TcxSchedulerYearView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agenda (liste)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ListView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TcxSchedulerAgendaView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Gantt de l'agenda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TcxSchedulerGanttView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dates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DateNavigationPanel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à coupler à la main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ou filtre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ResourcesTree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ResourcesCheckedListBoxControl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ResourceTreeControl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ressources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de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5.5</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Feuille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GanttResourceControl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TdxGanttControlResourceSheetView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renvoyée à UGantt.Core (décision du 14/07/2026)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Chronologie du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Timeline du </w:t>
            </w: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TdxGanttControlTimelineView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L23</w:t>
            </w:r>
          </w:p>
        </w:tc>
      </w:tr>
    </w:tbl>
    <w:p>
      <w:pPr>
        <w:pStyle w:val="Heading2"/>
        <w:keepNext/>
        <w:spacing w:after="120" w:before="240"/>
      </w:pPr>
      <w:r>
        <w:rPr>
          <w:rFonts w:ascii="Noto Sans" w:cs="Noto Sans" w:eastAsia="Noto Sans" w:hAnsi="Noto Sans"/>
          <w:b/>
          <w:bCs/>
          <w:color w:val="24212A"/>
          <w:sz w:val="26"/>
          <w:szCs w:val="26"/>
        </w:rPr>
        <w:t xml:space="preserve">4.10 Visualisation de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quasi vide (4 %) : graphiques, jauges et sparklines sont délégués à LiveCharts2, qui n'est pas encore intégré.</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2D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TdxChartControl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délégué à LiveCharts2 (14/07/2026), pas encore intégré</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r>
              <w:rPr>
                <w:rFonts w:ascii="Noto Sans" w:cs="Noto Sans" w:eastAsia="Noto Sans" w:hAnsi="Noto Sans"/>
                <w:b w:val="false"/>
                <w:bCs w:val="false"/>
                <w:i w:val="false"/>
                <w:iCs w:val="false"/>
                <w:color w:val="24212A"/>
                <w:sz w:val="15"/>
                <w:szCs w:val="15"/>
              </w:rPr>
              <w:t xml:space="preserve"> (vues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Chart3DControl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Jauges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GaugeControl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CircularGaugeControl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LinearGaugeControl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DigitalGaugeControl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StateIndicatorControl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TdxGaugeControl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Sparklines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TdxSparklineEdit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Carte géographique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TdxMapControl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Diagrammes, logigrammes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DiagramDesignerControl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TdxFlowChart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Organigramme, carte mentale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DiagramOrgChartController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TdxOrgChart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HDevMindMap</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 dédié, 3 dispositions ; ni sérialisation, ni liaison aux données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TreeMap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Sunburst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Sankey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Heatmap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de plage sur un aperçu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SVG interactif</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4.11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texte riche est couvert en HTML ; tableur, visionneuse PDF et API documentaires sont hors périmètre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Traitement de texte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TdxRichEditControl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riche léger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RepositoryItemRichTextEdit</w:t>
            </w:r>
            <w:r>
              <w:rPr>
                <w:rFonts w:ascii="Noto Sans" w:cs="Noto Sans" w:eastAsia="Noto Sans" w:hAnsi="Noto Sans"/>
                <w:b w:val="false"/>
                <w:bCs w:val="false"/>
                <w:i w:val="false"/>
                <w:iCs w:val="false"/>
                <w:color w:val="24212A"/>
                <w:sz w:val="15"/>
                <w:szCs w:val="15"/>
              </w:rPr>
              <w:t xml:space="preserve"> (in-place)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TcxRichEdit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HTML au lieu de RTF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TdxSpreadSheet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Visionneuse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TdxPDFViewer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Correcteur orthographique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TdxSpellChecker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API de documents (Word, Excel,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visuelle, hors périmètre</w:t>
            </w:r>
          </w:p>
        </w:tc>
      </w:tr>
    </w:tbl>
    <w:p>
      <w:pPr>
        <w:pStyle w:val="Heading2"/>
        <w:keepNext/>
        <w:spacing w:after="120" w:before="240"/>
      </w:pPr>
      <w:r>
        <w:rPr>
          <w:rFonts w:ascii="Noto Sans" w:cs="Noto Sans" w:eastAsia="Noto Sans" w:hAnsi="Noto Sans"/>
          <w:b/>
          <w:bCs/>
          <w:color w:val="24212A"/>
          <w:sz w:val="26"/>
          <w:szCs w:val="26"/>
        </w:rPr>
        <w:t xml:space="preserve">4.12 Rapports, impression, export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Hors l'export CSV et PNG, rien n'existe ; l'impression est planifiée au lot L9 (13 %).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aperçu de tout contrôle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PrintingSystem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PrintableComponentLink</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DocumentViewer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DocumentPreviewControl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PrintableControlLink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TdxComponentPrinter</w:t>
            </w:r>
            <w:r>
              <w:rPr>
                <w:rFonts w:ascii="Noto Sans" w:cs="Noto Sans" w:eastAsia="Noto Sans" w:hAnsi="Noto Sans"/>
                <w:b w:val="false"/>
                <w:bCs w:val="false"/>
                <w:i w:val="false"/>
                <w:iCs w:val="false"/>
                <w:color w:val="24212A"/>
                <w:sz w:val="15"/>
                <w:szCs w:val="15"/>
              </w:rPr>
              <w:t xml:space="preserve"> + report links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L9 prévu (impression paginée et PDF pour toute la suite)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Export de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XLS(X), DOCX, CSV, HTML,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1.4, XLS(X), CSV, HTML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XLSX ni PDF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Concepteur de rapports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XtraReport</w:t>
            </w:r>
            <w:r>
              <w:rPr>
                <w:rFonts w:ascii="Noto Sans" w:cs="Noto Sans" w:eastAsia="Noto Sans" w:hAnsi="Noto Sans"/>
                <w:b w:val="false"/>
                <w:bCs w:val="false"/>
                <w:i w:val="false"/>
                <w:iCs w:val="false"/>
                <w:color w:val="24212A"/>
                <w:sz w:val="15"/>
                <w:szCs w:val="15"/>
              </w:rPr>
              <w:t xml:space="preserve"> + designer utilisateur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ReportDesigner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TdxReport</w:t>
            </w:r>
            <w:r>
              <w:rPr>
                <w:rFonts w:ascii="Noto Sans" w:cs="Noto Sans" w:eastAsia="Noto Sans" w:hAnsi="Noto Sans"/>
                <w:b w:val="false"/>
                <w:bCs w:val="false"/>
                <w:i w:val="false"/>
                <w:iCs w:val="false"/>
                <w:color w:val="24212A"/>
                <w:sz w:val="15"/>
                <w:szCs w:val="15"/>
              </w:rPr>
              <w:t xml:space="preserve"> (designer web, WebView2)</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Tableaux de bord BI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DashboardDesigner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DashboardViewer</w:t>
            </w:r>
            <w:r>
              <w:rPr>
                <w:rFonts w:ascii="Noto Sans" w:cs="Noto Sans" w:eastAsia="Noto Sans" w:hAnsi="Noto Sans"/>
                <w:b w:val="false"/>
                <w:bCs w:val="false"/>
                <w:i w:val="false"/>
                <w:iCs w:val="false"/>
                <w:color w:val="24212A"/>
                <w:sz w:val="15"/>
                <w:szCs w:val="15"/>
              </w:rPr>
              <w:t xml:space="preserve"> (nv,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DashboardControl</w:t>
            </w:r>
            <w:r>
              <w:rPr>
                <w:rFonts w:ascii="Noto Sans" w:cs="Noto Sans" w:eastAsia="Noto Sans" w:hAnsi="Noto Sans"/>
                <w:b w:val="false"/>
                <w:bCs w:val="false"/>
                <w:i w:val="false"/>
                <w:iCs w:val="false"/>
                <w:color w:val="24212A"/>
                <w:sz w:val="15"/>
                <w:szCs w:val="15"/>
              </w:rPr>
              <w:t xml:space="preserve"> (visionneuse)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TdxDashboardControl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bl>
    <w:p>
      <w:pPr>
        <w:pStyle w:val="Heading2"/>
        <w:keepNext/>
        <w:spacing w:after="120" w:before="240"/>
      </w:pPr>
      <w:r>
        <w:rPr>
          <w:rFonts w:ascii="Noto Sans" w:cs="Noto Sans" w:eastAsia="Noto Sans" w:hAnsi="Noto Sans"/>
          <w:b/>
          <w:bCs/>
          <w:color w:val="24212A"/>
          <w:sz w:val="26"/>
          <w:szCs w:val="26"/>
        </w:rPr>
        <w:t xml:space="preserve">4.13 Composants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Thèmes, validation et persistance existent sous une forme locale ; dépôt d'éditeurs, behaviors, gabarits d'UI et IA manquent (15 %).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Skin Editor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Theme 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Skin Editor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HDevTheme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2 variantes (Yaru clair et sombre), palettes injectables ; pas d'éditeur de thème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Validation centralisée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DXErrorProvider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DXValidationProvider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IDataErrorInfo</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INotifyDataErrorInfo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ValidationOptions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HDevEditorBase.Validating</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 éditeur ; ni fournisseur central, ni </w:t>
            </w:r>
            <w:r>
              <w:rPr>
                <w:rFonts w:ascii="Noto Sans Mono" w:cs="Noto Sans Mono" w:eastAsia="Noto Sans Mono" w:hAnsi="Noto Sans Mono"/>
                <w:b w:val="false"/>
                <w:bCs w:val="false"/>
                <w:color w:val="24212A"/>
                <w:sz w:val="14"/>
                <w:szCs w:val="14"/>
              </w:rPr>
              <w:t xml:space="preserve">INotifyDataErrorInfo</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Dépôt d'éditeurs partagé (in-place)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PersistentRepository</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*EditSettings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TcxEditRepository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la grille instancie des éditeurs Fluent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Persistance de layout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SaveLayoutTo…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LayoutSerializationService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TcxPropertiesStore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HDevDockManager.SaveLayout</w:t>
            </w:r>
            <w:r>
              <w:rPr>
                <w:rFonts w:ascii="Noto Sans" w:cs="Noto Sans" w:eastAsia="Noto Sans" w:hAnsi="Noto Sans"/>
                <w:b w:val="false"/>
                <w:bCs w:val="false"/>
                <w:i w:val="false"/>
                <w:iCs w:val="false"/>
                <w:color w:val="24212A"/>
                <w:sz w:val="15"/>
                <w:szCs w:val="15"/>
              </w:rPr>
              <w:t xml:space="preserve">, JSON du 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grille, ni gestionnaire global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BehaviorManager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MVVM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Gabarits d'UI HTML-CSS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HtmlContentControl</w:t>
            </w:r>
            <w:r>
              <w:rPr>
                <w:rFonts w:ascii="Noto Sans" w:cs="Noto Sans" w:eastAsia="Noto Sans" w:hAnsi="Noto Sans"/>
                <w:b w:val="false"/>
                <w:bCs w:val="false"/>
                <w:i w:val="false"/>
                <w:iCs w:val="false"/>
                <w:color w:val="24212A"/>
                <w:sz w:val="15"/>
                <w:szCs w:val="15"/>
              </w:rPr>
              <w:t xml:space="preserve"> + gabarits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BBCode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HDevHtmlView</w:t>
            </w:r>
            <w:r>
              <w:rPr>
                <w:rFonts w:ascii="Noto Sans" w:cs="Noto Sans" w:eastAsia="Noto Sans" w:hAnsi="Noto Sans"/>
                <w:b w:val="false"/>
                <w:bCs w:val="false"/>
                <w:i w:val="false"/>
                <w:iCs w:val="false"/>
                <w:color w:val="24212A"/>
                <w:sz w:val="15"/>
                <w:szCs w:val="15"/>
              </w:rPr>
              <w:t xml:space="preserve"> affiche des documents, pas des gabarits d'UI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Transitions animées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TransitionManager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Banque d'icônes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SvgImageCollection</w:t>
            </w:r>
            <w:r>
              <w:rPr>
                <w:rFonts w:ascii="Noto Sans" w:cs="Noto Sans" w:eastAsia="Noto Sans" w:hAnsi="Noto Sans"/>
                <w:b w:val="false"/>
                <w:bCs w:val="false"/>
                <w:i w:val="false"/>
                <w:iCs w:val="false"/>
                <w:color w:val="24212A"/>
                <w:sz w:val="15"/>
                <w:szCs w:val="15"/>
              </w:rPr>
              <w:t xml:space="preserve">, icônes DevExpress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icônes DevExpress (Fluent en v26.2)</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TcxImageList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glyphes vectoriels internes</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Chat IA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Extensions IA (assistant, Smart Paste…)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recherche sémantique…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spacing w:after="80" w:before="0"/>
      </w:pPr>
    </w:p>
    <w:p>
      <w:pPr>
        <w:sectPr>
          <w:headerReference w:type="default" r:id="rId10"/>
          <w:footerReference w:type="default" r:id="rId11"/>
          <w:pgSz w:w="16838" w:h="11906" w:orient="landscape"/>
          <w:pgMar w:top="1134" w:right="1134" w:bottom="1134" w:left="1134" w:header="567" w:footer="567" w:gutter="0"/>
          <w:pgNumType/>
          <w:titlePg w:val="false"/>
          <w:docGrid w:linePitch="360"/>
        </w:sectPr>
      </w:pPr>
    </w:p>
    <w:p>
      <w:pPr>
        <w:pStyle w:val="Heading1"/>
        <w:keepNext/>
        <w:spacing w:after="160" w:before="360"/>
      </w:pPr>
      <w:r>
        <w:rPr>
          <w:rFonts w:ascii="Noto Sans" w:cs="Noto Sans" w:eastAsia="Noto Sans" w:hAnsi="Noto Sans"/>
          <w:b/>
          <w:bCs/>
          <w:color w:val="66023C"/>
          <w:sz w:val="32"/>
          <w:szCs w:val="32"/>
        </w:rPr>
        <w:t xml:space="preserve">5. Profondeur des contrôles phares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Pour les sept contrôles qui structurent une application métier, la présence ne suffit pas. Chaque check-list reprend les capacités que DevExpress met en avant pour le contrôle, en faisant l'union des trois plateformes ; une remarque signale les capacités qu'une seule plateforme propose. Le score mesure l'étendue couverte et non l'effort restant : un seul item DevExpress, comme le formatage conditionnel, recouvre à lui seul des dizaines de règles.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00"/>
        <w:gridCol w:w="1038"/>
        <w:gridCol w:w="900"/>
        <w:gridCol w:w="900"/>
        <w:gridCol w:w="900"/>
        <w:gridCol w:w="900"/>
        <w:gridCol w:w="900"/>
      </w:tblGrid>
      <w:tr>
        <w:trPr>
          <w:cantSplit/>
          <w:tblHeader/>
        </w:trPr>
        <w:tc>
          <w:tcPr>
            <w:tcW w:type="dxa" w:w="2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Contrôle phare</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Équivalents DevExpress</w:t>
            </w:r>
          </w:p>
        </w:tc>
        <w:tc>
          <w:tcPr>
            <w:tcW w:type="dxa" w:w="1038"/>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Capacités</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Couvert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Partiel</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Absent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Décision</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Score</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36 %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barres, menus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TdxBarManager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Docking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TdxDockingManager</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 (</w:t>
            </w:r>
            <w:r>
              <w:rPr>
                <w:rFonts w:ascii="Noto Sans Mono" w:cs="Noto Sans Mono" w:eastAsia="Noto Sans Mono" w:hAnsi="Noto Sans Mono"/>
                <w:b w:val="false"/>
                <w:bCs w:val="false"/>
                <w:color w:val="24212A"/>
                <w:sz w:val="14"/>
                <w:szCs w:val="14"/>
              </w:rPr>
              <w:t xml:space="preserve">HDevScheduler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HDevRoster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TcxScheduler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37 %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w:t>
            </w:r>
            <w:r>
              <w:rPr>
                <w:rFonts w:ascii="Noto Sans Mono" w:cs="Noto Sans Mono" w:eastAsia="Noto Sans Mono" w:hAnsi="Noto Sans Mono"/>
                <w:b w:val="false"/>
                <w:bCs w:val="false"/>
                <w:color w:val="24212A"/>
                <w:sz w:val="14"/>
                <w:szCs w:val="14"/>
              </w:rPr>
              <w:t xml:space="preserve">HDevGantt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TdxGanttControl</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8</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57 %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riche (</w:t>
            </w:r>
            <w:r>
              <w:rPr>
                <w:rFonts w:ascii="Noto Sans Mono" w:cs="Noto Sans Mono" w:eastAsia="Noto Sans Mono" w:hAnsi="Noto Sans Mono"/>
                <w:b w:val="false"/>
                <w:bCs w:val="false"/>
                <w:color w:val="24212A"/>
                <w:sz w:val="14"/>
                <w:szCs w:val="14"/>
              </w:rPr>
              <w:t xml:space="preserve">HDevRichEdit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TdxRichEditControl</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12</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39 %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Socle des éditeurs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BaseEdit</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EditSettings</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TcxEditRepository</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53 %</w:t>
            </w:r>
          </w:p>
        </w:tc>
      </w:tr>
    </w:tbl>
    <w:p>
      <w:pPr>
        <w:pStyle w:val="Heading2"/>
        <w:keepNext/>
        <w:spacing w:after="120" w:before="240"/>
      </w:pPr>
      <w:r>
        <w:rPr>
          <w:rFonts w:ascii="Noto Sans" w:cs="Noto Sans" w:eastAsia="Noto Sans" w:hAnsi="Noto Sans"/>
          <w:b/>
          <w:bCs/>
          <w:color w:val="24212A"/>
          <w:sz w:val="26"/>
          <w:szCs w:val="26"/>
        </w:rPr>
        <w:t xml:space="preserve">5.1 Grille : HDevDataGrid face à GridControl / TcxGrid</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moteur est sain : tri, filtre par opérateurs, groupement, résumés, virtualisation, édition. Manquent l'outillage d'analyse (recherche globale, filtre de style Excel, formatage conditionnel), le cycle de saisie (validation, ligne d'ajout) et tout ce qui sort de l'écran (export XLSX, impression, persistance du layout).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tableau, colonnes générées automatiquement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alternatives (bandes, cartes, tuiles, explorateur)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à une collection observable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ajouts et suppressions suivis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à jour quand une propriété d'un item change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d'écoute </w:t>
            </w:r>
            <w:r>
              <w:rPr>
                <w:rFonts w:ascii="Noto Sans Mono" w:cs="Noto Sans Mono" w:eastAsia="Noto Sans Mono" w:hAnsi="Noto Sans Mono"/>
                <w:b w:val="false"/>
                <w:bCs w:val="false"/>
                <w:color w:val="24212A"/>
                <w:sz w:val="16"/>
                <w:szCs w:val="16"/>
              </w:rPr>
              <w:t xml:space="preserve">INotifyPropertyChanged</w:t>
            </w:r>
            <w:r>
              <w:rPr>
                <w:rFonts w:ascii="Noto Sans" w:cs="Noto Sans" w:eastAsia="Noto Sans" w:hAnsi="Noto Sans"/>
                <w:b w:val="false"/>
                <w:bCs w:val="false"/>
                <w:i w:val="false"/>
                <w:iCs w:val="false"/>
                <w:color w:val="24212A"/>
                <w:sz w:val="17"/>
                <w:szCs w:val="17"/>
              </w:rPr>
              <w:t xml:space="preserve"> par item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 côté serveur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Virtualisation des lignes, recyclage des cellules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Tri multi-colonnes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Maj+clic</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de filtre, opérateurs par type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nombre, date, préréglages Aujourd'hui, Semaine, Mois, Année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Filtre déroulant style Excel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Constructeur de filtre (ET/OU)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moteur présent, sans UI</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 du filtre actif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globale (Find Panel, Search Panel)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multi-niveaux par glisser-déposer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par intervalles ou personnalisé</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de pied et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Count, Sum, Avg, Min, Max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Master-detail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in-place communs à la suite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Fluent par défaut ; </w:t>
            </w:r>
            <w:r>
              <w:rPr>
                <w:rFonts w:ascii="Noto Sans Mono" w:cs="Noto Sans Mono" w:eastAsia="Noto Sans Mono" w:hAnsi="Noto Sans Mono"/>
                <w:b w:val="false"/>
                <w:bCs w:val="false"/>
                <w:color w:val="24212A"/>
                <w:sz w:val="16"/>
                <w:szCs w:val="16"/>
              </w:rPr>
              <w:t xml:space="preserve">EditTemplate</w:t>
            </w:r>
            <w:r>
              <w:rPr>
                <w:rFonts w:ascii="Noto Sans" w:cs="Noto Sans" w:eastAsia="Noto Sans" w:hAnsi="Noto Sans"/>
                <w:b w:val="false"/>
                <w:bCs w:val="false"/>
                <w:i w:val="false"/>
                <w:iCs w:val="false"/>
                <w:color w:val="24212A"/>
                <w:sz w:val="17"/>
                <w:szCs w:val="17"/>
              </w:rPr>
              <w:t xml:space="preserve"> permet de brancher un éditeur HDev à la main</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(Edit Form)</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d'ajout, suppression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ni </w:t>
            </w:r>
            <w:r>
              <w:rPr>
                <w:rFonts w:ascii="Noto Sans Mono" w:cs="Noto Sans Mono" w:eastAsia="Noto Sans Mono" w:hAnsi="Noto Sans Mono"/>
                <w:b w:val="false"/>
                <w:bCs w:val="false"/>
                <w:color w:val="24212A"/>
                <w:sz w:val="16"/>
                <w:szCs w:val="16"/>
              </w:rPr>
              <w:t xml:space="preserve">IDataErrorInfo</w:t>
            </w:r>
            <w:r>
              <w:rPr>
                <w:rFonts w:ascii="Noto Sans" w:cs="Noto Sans" w:eastAsia="Noto Sans" w:hAnsi="Noto Sans"/>
                <w:b w:val="false"/>
                <w:bCs w:val="false"/>
                <w:i w:val="false"/>
                <w:iCs w:val="false"/>
                <w:color w:val="24212A"/>
                <w:sz w:val="17"/>
                <w:szCs w:val="17"/>
              </w:rPr>
              <w:t xml:space="preserve">, ni </w:t>
            </w:r>
            <w:r>
              <w:rPr>
                <w:rFonts w:ascii="Noto Sans Mono" w:cs="Noto Sans Mono" w:eastAsia="Noto Sans Mono" w:hAnsi="Noto Sans Mono"/>
                <w:b w:val="false"/>
                <w:bCs w:val="false"/>
                <w:color w:val="24212A"/>
                <w:sz w:val="16"/>
                <w:szCs w:val="16"/>
              </w:rPr>
              <w:t xml:space="preserve">INotifyDataErrorInfo</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multiple, cellule courante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modes None, Single, Multiple, Cell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de plages rectangulaires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plages de lignes seulement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flèches, Tab, Pg préc./Pg suiv., Début/Fin, Ctrl+A, F2, Entrée, Échap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Copier</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TSV seulement ; DevExpress copie aussi en HTML, RTF et XLS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Coller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Glisser-déposer de lignes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figées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à gauche seulement ; DevExpress fige aussi à droite et épingle des lignes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Redimensionnement, réordonnancement, best-fit, verrouillage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colonnes, menu d'en-tête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Formatage conditionnel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Hauteur de ligne automatique, retour à la ligne, aperçu de ligne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non liées ou calculées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de cellule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CellTemplate</w:t>
            </w:r>
            <w:r>
              <w:rPr>
                <w:rFonts w:ascii="Noto Sans" w:cs="Noto Sans" w:eastAsia="Noto Sans" w:hAnsi="Noto Sans"/>
                <w:b w:val="false"/>
                <w:bCs w:val="false"/>
                <w:i w:val="false"/>
                <w:iCs w:val="false"/>
                <w:color w:val="24212A"/>
                <w:sz w:val="17"/>
                <w:szCs w:val="17"/>
              </w:rPr>
              <w:t xml:space="preserve"> ; </w:t>
            </w:r>
            <w:r>
              <w:rPr>
                <w:rFonts w:ascii="Noto Sans Mono" w:cs="Noto Sans Mono" w:eastAsia="Noto Sans Mono" w:hAnsi="Noto Sans Mono"/>
                <w:b w:val="false"/>
                <w:bCs w:val="false"/>
                <w:color w:val="24212A"/>
                <w:sz w:val="16"/>
                <w:szCs w:val="16"/>
              </w:rPr>
              <w:t xml:space="preserve">HeaderTemplate</w:t>
            </w:r>
            <w:r>
              <w:rPr>
                <w:rFonts w:ascii="Noto Sans" w:cs="Noto Sans" w:eastAsia="Noto Sans" w:hAnsi="Noto Sans"/>
                <w:b w:val="false"/>
                <w:bCs w:val="false"/>
                <w:i w:val="false"/>
                <w:iCs w:val="false"/>
                <w:color w:val="24212A"/>
                <w:sz w:val="17"/>
                <w:szCs w:val="17"/>
              </w:rPr>
              <w:t xml:space="preserve"> ignoré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CSV seulement ; ni XLSX ni PDF</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aperçu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Pagination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WPF : </w:t>
            </w:r>
            <w:r>
              <w:rPr>
                <w:rFonts w:ascii="Noto Sans Mono" w:cs="Noto Sans Mono" w:eastAsia="Noto Sans Mono" w:hAnsi="Noto Sans Mono"/>
                <w:b w:val="false"/>
                <w:bCs w:val="false"/>
                <w:color w:val="24212A"/>
                <w:sz w:val="16"/>
                <w:szCs w:val="16"/>
              </w:rPr>
              <w:t xml:space="preserve">AllowPaging</w:t>
            </w:r>
            <w:r>
              <w:rPr>
                <w:rFonts w:ascii="Noto Sans" w:cs="Noto Sans" w:eastAsia="Noto Sans" w:hAnsi="Noto Sans"/>
                <w:b w:val="false"/>
                <w:bCs w:val="false"/>
                <w:i w:val="false"/>
                <w:iCs w:val="false"/>
                <w:color w:val="24212A"/>
                <w:sz w:val="17"/>
                <w:szCs w:val="17"/>
              </w:rPr>
              <w:t xml:space="preserve"> ; WinForms : behavior Pager Navigation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skin Yaru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Indicateur et numéros de ligne, états « vide » et « chargement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(Smart Paste, recherche sémantique)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5.2 Ruban,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les commandes de base sont au niveau ; le ruban n'a aucune des pièces qui font le ruban Office : Backstage, barre d'accès rapide, galeries, onglets contextuels, key tips.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et groupes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grands et petits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déroulants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w:t>
            </w:r>
            <w:r>
              <w:rPr>
                <w:rFonts w:ascii="Noto Sans Mono" w:cs="Noto Sans Mono" w:eastAsia="Noto Sans Mono" w:hAnsi="Noto Sans Mono"/>
                <w:b w:val="false"/>
                <w:bCs w:val="false"/>
                <w:color w:val="24212A"/>
                <w:sz w:val="16"/>
                <w:szCs w:val="16"/>
              </w:rPr>
              <w:t xml:space="preserve">HDevContextMenu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bascule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Lanceur de dialogue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Repli du ruban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IsCollapsed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contextuels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IsContextual</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AccentColor</w:t>
            </w:r>
            <w:r>
              <w:rPr>
                <w:rFonts w:ascii="Noto Sans" w:cs="Noto Sans" w:eastAsia="Noto Sans" w:hAnsi="Noto Sans"/>
                <w:b w:val="false"/>
                <w:bCs w:val="false"/>
                <w:i w:val="false"/>
                <w:iCs w:val="false"/>
                <w:color w:val="24212A"/>
                <w:sz w:val="17"/>
                <w:szCs w:val="17"/>
              </w:rPr>
              <w:t xml:space="preserve"> déclarés, jamais rendus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Key tips (Alt)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Alt+lettre existe dans la barre de menus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application, Backstage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d'accès rapide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Galeries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dans le ruban et les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Ruban simplifié, groupes adaptatifs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Mini-barre, menu radial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de commandes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Personnalisation par l'utilisateur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MDI</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refusé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de commandes partagé entre ruban, barres et menus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chaque contrôle a ses propres éléments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Infobulles riches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seul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Accélérateurs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HDevShortcutManager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de menus, 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Menus contextuels (sous-menus, cochables)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Barres d'outils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Débordement, barres flottantes ou ancrables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d'état à panneaux</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déclarative (</w:t>
            </w:r>
            <w:r>
              <w:rPr>
                <w:rFonts w:ascii="Noto Sans Mono" w:cs="Noto Sans Mono" w:eastAsia="Noto Sans Mono" w:hAnsi="Noto Sans Mono"/>
                <w:b w:val="false"/>
                <w:bCs w:val="false"/>
                <w:color w:val="24212A"/>
                <w:sz w:val="16"/>
                <w:szCs w:val="16"/>
              </w:rPr>
              <w:t xml:space="preserve">ItemsSource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en code</w:t>
            </w:r>
          </w:p>
        </w:tc>
      </w:tr>
    </w:tbl>
    <w:p>
      <w:pPr>
        <w:pStyle w:val="Heading2"/>
        <w:keepNext/>
        <w:spacing w:after="120" w:before="240"/>
      </w:pPr>
      <w:r>
        <w:rPr>
          <w:rFonts w:ascii="Noto Sans" w:cs="Noto Sans" w:eastAsia="Noto Sans" w:hAnsi="Noto Sans"/>
          <w:b/>
          <w:bCs/>
          <w:color w:val="24212A"/>
          <w:sz w:val="26"/>
          <w:szCs w:val="26"/>
        </w:rPr>
        <w:t xml:space="preserve">5.3 Docking : HDevDockManager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La phase 1 donne une mise en page dockée et persistante ; l'interaction (glisser, flotter, auto-masquer) relève des phases 2 et 3.</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Ancrage aux bords, région centrale de documents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Groupes d'onglets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Splitters à proportions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Fermeture d'un panneau</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clic milieu compris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topologie et Id ; le contenu est réassocié par l'app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API de manipulation en code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un panneau avec indicateurs d'ancrage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Réordonnancement des onglets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flottants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 sous forme de fenêtre SDI détachée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Auto-masquage, épinglage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d'en-tête (maximiser,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fermés restaurables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documents (Ctrl+Tab)</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(onglets ou fenêtres)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refusé ; la région centrale en tient lieu</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des barres et du ruban</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5.4 Agenda : HDevScheduler (+ HDevRoster)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quatre vues usuelles et le glisser sont en place ; manquent les ressources, les rappels, l'iCalendar et l'édition d'une occurrence.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jour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semaine ouvrée et semaine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mois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timeline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r>
              <w:rPr>
                <w:rFonts w:ascii="Noto Sans" w:cs="Noto Sans" w:eastAsia="Noto Sans" w:hAnsi="Noto Sans"/>
                <w:b w:val="false"/>
                <w:bCs w:val="false"/>
                <w:i w:val="false"/>
                <w:iCs w:val="false"/>
                <w:color w:val="24212A"/>
                <w:sz w:val="17"/>
                <w:szCs w:val="17"/>
              </w:rPr>
              <w:t xml:space="preserve">, contrôle séparé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année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agenda (liste)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Gantt de l'agenda</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groupement par ressource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Récurrences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quotidienne, hebdomadaire par jours, mensuelle, intervalle, fin ; ni annuelle, ni exceptions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Modification d'une seule occurrence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occurrences récurrentes ne se déplacent pas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Bandeau « toute la journée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 maintenant », heures non ouvrées ombrées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et redimensionner,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de glisser sur plusieurs jours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de rendez-vous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TimeSlotDoubleClicked</w:t>
            </w:r>
            <w:r>
              <w:rPr>
                <w:rFonts w:ascii="Noto Sans" w:cs="Noto Sans" w:eastAsia="Noto Sans" w:hAnsi="Noto Sans"/>
                <w:b w:val="false"/>
                <w:bCs w:val="false"/>
                <w:i w:val="false"/>
                <w:iCs w:val="false"/>
                <w:color w:val="24212A"/>
                <w:sz w:val="17"/>
                <w:szCs w:val="17"/>
              </w:rPr>
              <w:t xml:space="preserve"> laissé à l'app</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Rappels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Fuseaux horaires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iCalendar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Synchronisation Google ou Microsoft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Libellés, statuts, catégories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Navigateur de dates couplé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HDevMonthCalendar</w:t>
            </w:r>
            <w:r>
              <w:rPr>
                <w:rFonts w:ascii="Noto Sans" w:cs="Noto Sans" w:eastAsia="Noto Sans" w:hAnsi="Noto Sans"/>
                <w:b w:val="false"/>
                <w:bCs w:val="false"/>
                <w:i w:val="false"/>
                <w:iCs w:val="false"/>
                <w:color w:val="24212A"/>
                <w:sz w:val="17"/>
                <w:szCs w:val="17"/>
              </w:rPr>
              <w:t xml:space="preserve">, couplage à la main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par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w:t>
            </w:r>
            <w:r>
              <w:rPr>
                <w:rFonts w:ascii="Noto Sans Mono" w:cs="Noto Sans Mono" w:eastAsia="Noto Sans Mono" w:hAnsi="Noto Sans Mono"/>
                <w:b w:val="false"/>
                <w:bCs w:val="false"/>
                <w:color w:val="24212A"/>
                <w:sz w:val="16"/>
                <w:szCs w:val="16"/>
              </w:rPr>
              <w:t xml:space="preserve">ScheduleEvent</w:t>
            </w:r>
            <w:r>
              <w:rPr>
                <w:rFonts w:ascii="Noto Sans" w:cs="Noto Sans" w:eastAsia="Noto Sans" w:hAnsi="Noto Sans"/>
                <w:b w:val="false"/>
                <w:bCs w:val="false"/>
                <w:i w:val="false"/>
                <w:iCs w:val="false"/>
                <w:color w:val="24212A"/>
                <w:sz w:val="17"/>
                <w:szCs w:val="17"/>
              </w:rPr>
              <w:t xml:space="preserve"> imposé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IsReadOnly</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5.5 Gantt : HDevGantt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cœur d'un outil de planification est complet, chemin critique compris. Les ressources sont renvoyées à UGantt.Core par décision ; manquent encore les colonnes configurables, l'impression et l'échange MS Project.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Table-arbre et diagramme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récapitulatives, jalons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Dépendances FS, SS, FF, SF avec décalage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Ordonnancement automatique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planification manuelle possible par tâche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Calendrier ouvré (week-ends, jours fériés)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Chemin critique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de la doc VCL</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Baseline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graphique (déplacer, redimensionner, avancement, 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de la table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structurelle (insérer, supprimer, indenter, déplacer)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Zoom de l'échelle de temps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plus de 2 000 tâches, virtualisé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Couleur par tâche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Persistance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JSON versionné ; DevExpress passe par la liaison de données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de données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et affectations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renvoyées à UGantt.Core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Feuille de ressources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idem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Contraintes typées (8 types)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fractionnées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récurrentes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MS Project XML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 ; prévu côté UGantt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PNG seulement</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ou dessin personnalisé des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Coûts, champs personnalisés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renvoyés à UGantt.Core</w:t>
            </w:r>
          </w:p>
        </w:tc>
      </w:tr>
    </w:tbl>
    <w:p>
      <w:pPr>
        <w:pStyle w:val="Heading2"/>
        <w:keepNext/>
        <w:spacing w:after="120" w:before="240"/>
      </w:pPr>
      <w:r>
        <w:rPr>
          <w:rFonts w:ascii="Noto Sans" w:cs="Noto Sans" w:eastAsia="Noto Sans" w:hAnsi="Noto Sans"/>
          <w:b/>
          <w:bCs/>
          <w:color w:val="24212A"/>
          <w:sz w:val="26"/>
          <w:szCs w:val="26"/>
        </w:rPr>
        <w:t xml:space="preserve">5.6 Texte riche : HDevRichEdit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L'édition de texte riche en HTML est solide ; tout ce qui relève du traitement de texte (formats Office, mise en page, tableaux, révision) est absent.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forme des caractères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gras, italique, souligné, couleur, surlignage, taille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styles de paragraphe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 pas de styles nommés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Listes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puces et numéros ; pas de listes multi-niveaux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Alignement, justification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Ctrl+K</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Images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en blocs ; ni dans le fil du texte, ni flottantes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Tableaux</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affichés par </w:t>
            </w:r>
            <w:r>
              <w:rPr>
                <w:rFonts w:ascii="Noto Sans Mono" w:cs="Noto Sans Mono" w:eastAsia="Noto Sans Mono" w:hAnsi="Noto Sans Mono"/>
                <w:b w:val="false"/>
                <w:bCs w:val="false"/>
                <w:color w:val="24212A"/>
                <w:sz w:val="16"/>
                <w:szCs w:val="16"/>
              </w:rPr>
              <w:t xml:space="preserve">HDevHtmlView</w:t>
            </w:r>
            <w:r>
              <w:rPr>
                <w:rFonts w:ascii="Noto Sans" w:cs="Noto Sans" w:eastAsia="Noto Sans" w:hAnsi="Noto Sans"/>
                <w:b w:val="false"/>
                <w:bCs w:val="false"/>
                <w:i w:val="false"/>
                <w:iCs w:val="false"/>
                <w:color w:val="24212A"/>
                <w:sz w:val="17"/>
                <w:szCs w:val="17"/>
              </w:rPr>
              <w:t xml:space="preserve">, pas éditables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Presse-papiers riche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HTML</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et contrat </w:t>
            </w:r>
            <w:r>
              <w:rPr>
                <w:rFonts w:ascii="Noto Sans Mono" w:cs="Noto Sans Mono" w:eastAsia="Noto Sans Mono" w:hAnsi="Noto Sans Mono"/>
                <w:b w:val="false"/>
                <w:bCs w:val="false"/>
                <w:color w:val="24212A"/>
                <w:sz w:val="16"/>
                <w:szCs w:val="16"/>
              </w:rPr>
              <w:t xml:space="preserve">storage-v1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DOCX, RTF, ODT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 PDF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page (sections, marges, colonnes, en-têtes et pieds de page)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page, 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Champs, publipostage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Commentaires, suivi des modifications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Rechercher, remplacer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Orthographe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Protection du document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Règle, tabulations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ou ruban intégré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simple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Raccourcis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5.7 Socle des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Masques, validation et états visuels sont en place, mais le collage contourne le masque ; le socle n'est ni partagé par tous les éditeurs ni réutilisé dans la grille, et une partie des valeurs n'est pas liable.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Valeur liable en XAML (</w:t>
            </w:r>
            <w:r>
              <w:rPr>
                <w:rFonts w:ascii="Noto Sans Mono" w:cs="Noto Sans Mono" w:eastAsia="Noto Sans Mono" w:hAnsi="Noto Sans Mono"/>
                <w:b w:val="false"/>
                <w:bCs w:val="false"/>
                <w:color w:val="24212A"/>
                <w:sz w:val="16"/>
                <w:szCs w:val="16"/>
              </w:rPr>
              <w:t xml:space="preserve">EditValue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oui pour TextBox, DateEdit (contrat de valeur, lot E1), CheckBox, RadioButton, ToggleSwitch, Slider ; non pour TimeEdit, SpinEdit, ComboBox, LookUpEdit, TokenEdit, SearchControl, MonthCalendar (propriétés CLR)</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simples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0, 9, L, A et littéraux ; le collage contourne le masque, seule la validation le rattrape (test d'interaction)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numériques, date-heure, regex</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DateEdit et SpinEdit formatent eux-mêmes ; pas de regex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annulable, texte et rendu d'erreur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centralisée, </w:t>
            </w:r>
            <w:r>
              <w:rPr>
                <w:rFonts w:ascii="Noto Sans Mono" w:cs="Noto Sans Mono" w:eastAsia="Noto Sans Mono" w:hAnsi="Noto Sans Mono"/>
                <w:b w:val="false"/>
                <w:bCs w:val="false"/>
                <w:color w:val="24212A"/>
                <w:sz w:val="16"/>
                <w:szCs w:val="16"/>
              </w:rPr>
              <w:t xml:space="preserve">IDataErrorInfo</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d'invite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d'éditeur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Popups qui se retournent vers le haut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(test d'interaction) ; la ComboBox bascule elle-même, les autres s'en remettent à Avalonia, qui ne reflète pas leur décalage de 1 à 2 px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Autocomplétion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ComboBox : Suggest, Append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Même éditeur en autonome et in-place (grille, arbre,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commun à tous les éditeurs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HDevEditorBase</w:t>
            </w:r>
            <w:r>
              <w:rPr>
                <w:rFonts w:ascii="Noto Sans" w:cs="Noto Sans" w:eastAsia="Noto Sans" w:hAnsi="Noto Sans"/>
                <w:b w:val="false"/>
                <w:bCs w:val="false"/>
                <w:i w:val="false"/>
                <w:iCs w:val="false"/>
                <w:color w:val="24212A"/>
                <w:sz w:val="17"/>
                <w:szCs w:val="17"/>
              </w:rPr>
              <w:t xml:space="preserve"> porte DateEdit, TimeEdit, SpinEdit et SearchControl ; TextBox, ComboBox, LookUpEdit et TokenEdit sont à part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Thème clair et sombre à chaud</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États visuels cohérents, halo de focus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 flottant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(autocomplétion,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1"/>
        <w:keepNext/>
        <w:spacing w:after="160" w:before="360"/>
      </w:pPr>
      <w:r>
        <w:rPr>
          <w:rFonts w:ascii="Noto Sans" w:cs="Noto Sans" w:eastAsia="Noto Sans" w:hAnsi="Noto Sans"/>
          <w:b/>
          <w:bCs/>
          <w:color w:val="66023C"/>
          <w:sz w:val="32"/>
          <w:szCs w:val="32"/>
        </w:rPr>
        <w:t xml:space="preserve">6. Synthèse comparative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000"/>
        <w:gridCol w:w="1000"/>
        <w:gridCol w:w="1000"/>
        <w:gridCol w:w="1000"/>
        <w:gridCol w:w="1000"/>
        <w:gridCol w:w="1000"/>
      </w:tblGrid>
      <w:tr>
        <w:trPr>
          <w:cantSplit/>
          <w:tblHeader/>
        </w:trPr>
        <w:tc>
          <w:tcPr>
            <w:tcW w:type="dxa" w:w="36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Famille</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Lignes</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Couvert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Partiel</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Absent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Décision</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Score</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 Grilles et données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4.2 Éditeurs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39 %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4.3 Boutons et libellés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4.4 Rubans, barres et menus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32 %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4.5 Navigation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4.6 Mise en page</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4.7 Docking et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4.8 Fenêtres, dialogues, notifications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38 %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4.9 Planification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4.10 Visualisation de données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4.11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4.12 Rapports, impression, export</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4.13 Composants transverses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bCs/>
                <w:i w:val="false"/>
                <w:iCs w:val="false"/>
                <w:color w:val="24212A"/>
                <w:sz w:val="17"/>
                <w:szCs w:val="17"/>
              </w:rPr>
              <w:t xml:space="preserve">Total</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166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34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96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28 %</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Les familles les mieux couvertes sont celles qu'exige une application de bureau classique : boutons, éditeurs, fenêtres et dialogues, menus. Les plus faibles sont celles qui font la valeur d'une suite commerciale : visualisation de données (4 %), grilles avancées (7 %), rapports et impression (13 %), composants transverses (15 %). L'écart n'est donc pas uniforme : il se concentre sur l'analyse et la restitution des données, là où DevExpress investit le plus.</w:t>
      </w:r>
    </w:p>
    <w:p>
      <w:pPr>
        <w:pStyle w:val="Heading1"/>
        <w:keepNext/>
        <w:spacing w:after="160" w:before="360"/>
      </w:pPr>
      <w:r>
        <w:rPr>
          <w:rFonts w:ascii="Noto Sans" w:cs="Noto Sans" w:eastAsia="Noto Sans" w:hAnsi="Noto Sans"/>
          <w:b/>
          <w:bCs/>
          <w:color w:val="66023C"/>
          <w:sz w:val="32"/>
          <w:szCs w:val="32"/>
        </w:rPr>
        <w:t xml:space="preserve">7. Verdict et priorisation</w:t>
      </w:r>
    </w:p>
    <w:tbl>
      <w:tblPr>
        <w:tblW w:type="dxa" w:w="9638"/>
        <w:tblBorders>
          <w:top w:val="none" w:color="FFFFFF" w:sz="0"/>
          <w:left w:val="single" w:color="2E7D4F"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D4F" w:sz="24"/>
              <w:bottom w:val="none" w:color="FFFFFF" w:sz="0"/>
              <w:right w:val="none" w:color="FFFFFF" w:sz="0"/>
            </w:tcBorders>
            <w:shd w:fill="E7F2EB" w:color="auto" w:val="clear"/>
            <w:tcMar>
              <w:top w:type="dxa" w:w="140"/>
              <w:left w:type="dxa" w:w="220"/>
              <w:bottom w:type="dxa" w:w="80"/>
              <w:right w:type="dxa" w:w="220"/>
            </w:tcMar>
          </w:tcPr>
          <w:p>
            <w:pPr>
              <w:keepNext/>
              <w:spacing w:after="80" w:before="0"/>
            </w:pPr>
            <w:r>
              <w:rPr>
                <w:rFonts w:ascii="Noto Sans" w:cs="Noto Sans" w:eastAsia="Noto Sans" w:hAnsi="Noto Sans"/>
                <w:b/>
                <w:bCs/>
                <w:color w:val="2E7D4F"/>
                <w:sz w:val="20"/>
                <w:szCs w:val="20"/>
              </w:rPr>
              <w:t xml:space="preserve">Verdict</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HDev.UI est une base crédible pour des applications de bureau Linux à forte composante de saisie et de planification. Elle n'est pas encore une alternative à DevExpress pour des écrans d'analyse et de restitution de données.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Critère décisif : l'absence de visualisation, de grilles avancées et d'impression, que DevExpress fournit en standard pour chacun de ses contrôles.</w:t>
            </w:r>
          </w:p>
        </w:tc>
      </w:tr>
    </w:tbl>
    <w:p>
      <w:pPr>
        <w:pStyle w:val="Heading2"/>
        <w:keepNext/>
        <w:spacing w:after="120" w:before="240"/>
      </w:pPr>
      <w:r>
        <w:rPr>
          <w:rFonts w:ascii="Noto Sans" w:cs="Noto Sans" w:eastAsia="Noto Sans" w:hAnsi="Noto Sans"/>
          <w:b/>
          <w:bCs/>
          <w:color w:val="24212A"/>
          <w:sz w:val="26"/>
          <w:szCs w:val="26"/>
        </w:rPr>
        <w:t xml:space="preserve">Forces</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suite est la seule du comparatif à s'exécuter nativement sous Linux : WinForms et VCL sont limités à Windows, et WPF n'atteint Linux qu'au travers d'Avalonia XPF. Elle ne coûte aucune licence et son code est intégralement maîtrisé, avec une seule dépendance, Avalonia, sous licence MIT. En face, une licence DevExpress coûte de 1 099,99 à 2 499,99 $ par développeur la première année, pour un usage perpétuel et douze mois de mises à jour ; rester à jour coûte ensuite environ la moitié chaque année, et les sources .NET sont réservées aux offres DXperience et Universal.</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Elle réunit le socle d'une application de bureau : éditeurs du quotidien, menus avec de vrais raccourcis, onglets, toasts, listes riches, agenda et texte riche en HTML, de quoi bâtir un client de type Outlook. Son Gantt est le contrôle le plus abouti (57 %) : chemin critique, baseline, édition structurelle, annulation et persistance versionnée, quand la documentation VCL ne mentionne pas de chemin critique. Sa qualité est vérifiable : environ 340 méthodes de test xUnit sur les deux dépôts, 65 vérifications d'interaction headless, des planches PNG en clair et en sombre, et une garde de contraste WCAG (</w:t>
      </w:r>
      <w:r>
        <w:rPr>
          <w:rFonts w:ascii="Noto Sans Mono" w:cs="Noto Sans Mono" w:eastAsia="Noto Sans Mono" w:hAnsi="Noto Sans Mono"/>
          <w:b w:val="false"/>
          <w:bCs w:val="false"/>
          <w:color w:val="24212A"/>
          <w:sz w:val="19"/>
          <w:szCs w:val="19"/>
          <w:shd w:fill="F1ECE6" w:color="auto" w:val="clear"/>
        </w:rPr>
        <w:t xml:space="preserve">ThemeContrastTests</w:t>
      </w:r>
      <w:r>
        <w:rPr>
          <w:rFonts w:ascii="Noto Sans" w:cs="Noto Sans" w:eastAsia="Noto Sans" w:hAnsi="Noto Sans"/>
          <w:b w:val="false"/>
          <w:bCs w:val="false"/>
          <w:i w:val="false"/>
          <w:iCs w:val="false"/>
          <w:color w:val="24212A"/>
          <w:sz w:val="20"/>
          <w:szCs w:val="20"/>
        </w:rPr>
        <w:t xml:space="preserve">).</w:t>
      </w:r>
    </w:p>
    <w:p>
      <w:pPr>
        <w:pStyle w:val="Heading2"/>
        <w:keepNext/>
        <w:spacing w:after="120" w:before="240"/>
      </w:pPr>
      <w:r>
        <w:rPr>
          <w:rFonts w:ascii="Noto Sans" w:cs="Noto Sans" w:eastAsia="Noto Sans" w:hAnsi="Noto Sans"/>
          <w:b/>
          <w:bCs/>
          <w:color w:val="24212A"/>
          <w:sz w:val="26"/>
          <w:szCs w:val="26"/>
        </w:rPr>
        <w:t xml:space="preserve">Écarts structurants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écarts sont classés par ampleur de l'écart de parité (score de la famille, section 6), puis par portée dans l'architecture de la suite.</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Visualisation de données (4 %).</w:t>
      </w:r>
      <w:r>
        <w:rPr>
          <w:rFonts w:ascii="Noto Sans" w:cs="Noto Sans" w:eastAsia="Noto Sans" w:hAnsi="Noto Sans"/>
          <w:b w:val="false"/>
          <w:bCs w:val="false"/>
          <w:i w:val="false"/>
          <w:iCs w:val="false"/>
          <w:color w:val="24212A"/>
          <w:sz w:val="20"/>
          <w:szCs w:val="20"/>
        </w:rPr>
        <w:t xml:space="preserve"> Rien n'est intégré : LiveCharts2 a été retenu le 14/07/2026 pour les graphiques, les jauges et les sparklines, mais n'apparaît que comme libellé dans la démo. Carte, diagrammes, TreeMap, Sunburst, Sankey et Heatmap n'ont pas d'équivalent.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Grilles et données (7 %).</w:t>
      </w:r>
      <w:r>
        <w:rPr>
          <w:rFonts w:ascii="Noto Sans" w:cs="Noto Sans" w:eastAsia="Noto Sans" w:hAnsi="Noto Sans"/>
          <w:b w:val="false"/>
          <w:bCs w:val="false"/>
          <w:i w:val="false"/>
          <w:iCs w:val="false"/>
          <w:color w:val="24212A"/>
          <w:sz w:val="20"/>
          <w:szCs w:val="20"/>
        </w:rPr>
        <w:t xml:space="preserve"> La grille ne couvre que 36 % de ses capacités : manquent la recherche globale, le filtre de style Excel, la validation et la ligne d'ajout, la persistance du layout, l'export XLSX, le formatage conditionnel et le master-detail. TreeList, PropertyGrid ou grille verticale et Pivot sont absents.</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Impression et export (13 %).</w:t>
      </w:r>
      <w:r>
        <w:rPr>
          <w:rFonts w:ascii="Noto Sans" w:cs="Noto Sans" w:eastAsia="Noto Sans" w:hAnsi="Noto Sans"/>
          <w:b w:val="false"/>
          <w:bCs w:val="false"/>
          <w:i w:val="false"/>
          <w:iCs w:val="false"/>
          <w:color w:val="24212A"/>
          <w:sz w:val="20"/>
          <w:szCs w:val="20"/>
        </w:rPr>
        <w:t xml:space="preserve"> Chaque contrôle DevExpress s'imprime et s'exporte en PDF, XLSX ou DOCX ; HDev n'exporte que du CSV et du PNG, et le lot L9 n'est pas lancé.</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Fondations transverses (15 %).</w:t>
      </w:r>
      <w:r>
        <w:rPr>
          <w:rFonts w:ascii="Noto Sans" w:cs="Noto Sans" w:eastAsia="Noto Sans" w:hAnsi="Noto Sans"/>
          <w:b w:val="false"/>
          <w:bCs w:val="false"/>
          <w:i w:val="false"/>
          <w:iCs w:val="false"/>
          <w:color w:val="24212A"/>
          <w:sz w:val="20"/>
          <w:szCs w:val="20"/>
        </w:rPr>
        <w:t xml:space="preserve"> Valeurs et sélections non liables en XAML hors la grille et les contrôles simples (section 3), ni dépôt d'éditeurs partagé ni validation centralisée ; ni localisation ni RTL, et une accessibilité qui commence (focus visible, contraste, un AutomationPeer), quand WinForms et WPF revendiquent la conformité 508 et WCAG.</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Planification et docking (20 % et 20 %).</w:t>
      </w:r>
      <w:r>
        <w:rPr>
          <w:rFonts w:ascii="Noto Sans" w:cs="Noto Sans" w:eastAsia="Noto Sans" w:hAnsi="Noto Sans"/>
          <w:b w:val="false"/>
          <w:bCs w:val="false"/>
          <w:i w:val="false"/>
          <w:iCs w:val="false"/>
          <w:color w:val="24212A"/>
          <w:sz w:val="20"/>
          <w:szCs w:val="20"/>
        </w:rPr>
        <w:t xml:space="preserve"> L'agenda n'a ni ressources, ni rappels, ni iCalendar ; le docking attend ses phases 2 et 3 (glisser, flotter, auto-masquer).</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Navigation et mise en page (25 % et 33 %).</w:t>
      </w:r>
      <w:r>
        <w:rPr>
          <w:rFonts w:ascii="Noto Sans" w:cs="Noto Sans" w:eastAsia="Noto Sans" w:hAnsi="Noto Sans"/>
          <w:b w:val="false"/>
          <w:bCs w:val="false"/>
          <w:i w:val="false"/>
          <w:iCs w:val="false"/>
          <w:color w:val="24212A"/>
          <w:sz w:val="20"/>
          <w:szCs w:val="20"/>
        </w:rPr>
        <w:t xml:space="preserve"> Le Layout Control, qui aligne les formulaires, manque, comme les tuiles, le fil d'Ariane et l'assistant.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Ruban (32 % pour les rubans et barres).</w:t>
      </w:r>
      <w:r>
        <w:rPr>
          <w:rFonts w:ascii="Noto Sans" w:cs="Noto Sans" w:eastAsia="Noto Sans" w:hAnsi="Noto Sans"/>
          <w:b w:val="false"/>
          <w:bCs w:val="false"/>
          <w:i w:val="false"/>
          <w:iCs w:val="false"/>
          <w:color w:val="24212A"/>
          <w:sz w:val="20"/>
          <w:szCs w:val="20"/>
        </w:rPr>
        <w:t xml:space="preserve"> Ni Backstage, ni barre d'accès rapide, ni galeries, ni onglets contextuels.</w:t>
      </w:r>
    </w:p>
    <w:p>
      <w:pPr>
        <w:pStyle w:val="Heading2"/>
        <w:keepNext/>
        <w:spacing w:after="120" w:before="240"/>
      </w:pPr>
      <w:r>
        <w:rPr>
          <w:rFonts w:ascii="Noto Sans" w:cs="Noto Sans" w:eastAsia="Noto Sans" w:hAnsi="Noto Sans"/>
          <w:b/>
          <w:bCs/>
          <w:color w:val="24212A"/>
          <w:sz w:val="26"/>
          <w:szCs w:val="26"/>
        </w:rPr>
        <w:t xml:space="preserve">Priorités recommandées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chantiers sont ordonnés par dépendances d'architecture, puis par gain de parité.</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1300"/>
        <w:gridCol w:w="3938"/>
      </w:tblGrid>
      <w:tr>
        <w:trPr>
          <w:cantSplit/>
          <w:tblHeader/>
        </w:trPr>
        <w:tc>
          <w:tcPr>
            <w:tcW w:type="dxa" w:w="5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w:t>
            </w:r>
          </w:p>
        </w:tc>
        <w:tc>
          <w:tcPr>
            <w:tcW w:type="dxa" w:w="39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Chantier</w:t>
            </w:r>
          </w:p>
        </w:tc>
        <w:tc>
          <w:tcPr>
            <w:tcW w:type="dxa" w:w="13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Effort estimé</w:t>
            </w:r>
          </w:p>
        </w:tc>
        <w:tc>
          <w:tcPr>
            <w:tcW w:type="dxa" w:w="39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Ce qu'il débloque</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1</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des éditeurs : contrat commun, socle unique, valeurs liables (jalon J1 de </w:t>
            </w:r>
            <w:r>
              <w:rPr>
                <w:rFonts w:ascii="Noto Sans Mono" w:cs="Noto Sans Mono" w:eastAsia="Noto Sans Mono" w:hAnsi="Noto Sans Mono"/>
                <w:b w:val="false"/>
                <w:bCs w:val="false"/>
                <w:color w:val="24212A"/>
                <w:sz w:val="16"/>
                <w:szCs w:val="16"/>
              </w:rPr>
              <w:t xml:space="preserve">Plan-Editeurs.md</w:t>
            </w:r>
            <w:r>
              <w:rPr>
                <w:rFonts w:ascii="Noto Sans" w:cs="Noto Sans" w:eastAsia="Noto Sans" w:hAnsi="Noto Sans"/>
                <w:b w:val="false"/>
                <w:bCs w:val="false"/>
                <w:i w:val="false"/>
                <w:iCs w:val="false"/>
                <w:color w:val="24212A"/>
                <w:sz w:val="17"/>
                <w:szCs w:val="17"/>
              </w:rPr>
              <w:t xml:space="preserve">)</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formulaires, la validation et l'édition dans la grille</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2</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L9 : impression paginée et PDF</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l'impression de toute la suite, le Gantt en premier</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3</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Grille : recherche globale, filtre de style Excel, validation et ligne d'ajout, persistance du layout, export XLSX ; puis TreeList et PropertyGrid sur son moteur</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 famille la plus en retard après la visualisation (7 %)</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4</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Intégrer LiveCharts2 sous l'habillage HDevTheme</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graphiques, jauges et sparklines (visualisation : 4 %)</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5</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Layout Control : mise en page de formulaire, sur le socle des éditeurs</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des formulaires alignés et personnalisables</w:t>
            </w:r>
          </w:p>
        </w:tc>
      </w:tr>
    </w:tbl>
    <w:p>
      <w:pPr>
        <w:keepNext w:val="false"/>
        <w:spacing w:after="120" w:before="80" w:line="276"/>
        <w:jc w:val="both"/>
      </w:pPr>
      <w:r>
        <w:rPr>
          <w:rFonts w:ascii="Noto Sans" w:cs="Noto Sans" w:eastAsia="Noto Sans" w:hAnsi="Noto Sans"/>
          <w:b w:val="false"/>
          <w:bCs w:val="false"/>
          <w:i w:val="false"/>
          <w:iCs w:val="false"/>
          <w:color w:val="6E6672"/>
          <w:sz w:val="16"/>
          <w:szCs w:val="16"/>
        </w:rPr>
        <w:t xml:space="preserve">Les efforts sont des estimations d'ordre de grandeur (S, M, L, comme les lots UGantt), non des mesures.</w:t>
      </w:r>
    </w:p>
    <w:tbl>
      <w:tblPr>
        <w:tblW w:type="dxa" w:w="9638"/>
        <w:tblBorders>
          <w:top w:val="none" w:color="FFFFFF" w:sz="0"/>
          <w:left w:val="single" w:color="8C5523"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8C5523" w:sz="24"/>
              <w:bottom w:val="none" w:color="FFFFFF" w:sz="0"/>
              <w:right w:val="none" w:color="FFFFFF" w:sz="0"/>
            </w:tcBorders>
            <w:shd w:fill="F7EFE6" w:color="auto" w:val="clear"/>
            <w:tcMar>
              <w:top w:type="dxa" w:w="140"/>
              <w:left w:type="dxa" w:w="220"/>
              <w:bottom w:type="dxa" w:w="80"/>
              <w:right w:type="dxa" w:w="220"/>
            </w:tcMar>
          </w:tcPr>
          <w:p>
            <w:pPr>
              <w:keepNext/>
              <w:spacing w:after="80" w:before="0"/>
            </w:pPr>
            <w:r>
              <w:rPr>
                <w:rFonts w:ascii="Noto Sans" w:cs="Noto Sans" w:eastAsia="Noto Sans" w:hAnsi="Noto Sans"/>
                <w:b/>
                <w:bCs/>
                <w:color w:val="8C5523"/>
                <w:sz w:val="20"/>
                <w:szCs w:val="20"/>
              </w:rPr>
              <w:t xml:space="preserve">Option non souveraine</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DevExpress documente que ses bibliothèques sans interface, Office File API et moteur de rapports, s'exécutent sous Linux et macOS, et cite Avalonia parmi les cadres compatibles. Elles couvriraient l'export XLSX, PDF et DOCX, au prix d'une licence DevExpress (offre Universal pour l'Office File API) et d'une dépendance propriétaire, contraire à l'objectif de souveraineté.</w:t>
            </w:r>
          </w:p>
        </w:tc>
      </w:tr>
    </w:tbl>
    <w:p>
      <w:pPr>
        <w:pStyle w:val="Heading1"/>
        <w:keepNext/>
        <w:spacing w:after="160" w:before="360"/>
      </w:pPr>
      <w:r>
        <w:rPr>
          <w:rFonts w:ascii="Noto Sans" w:cs="Noto Sans" w:eastAsia="Noto Sans" w:hAnsi="Noto Sans"/>
          <w:b/>
          <w:bCs/>
          <w:color w:val="66023C"/>
          <w:sz w:val="32"/>
          <w:szCs w:val="32"/>
        </w:rPr>
        <w:t xml:space="preserve">8. Ce qui reste incertain</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noms de classes DevExpress marqués (nv) n'ont pas été confirmés sur une page officielle : variantes de </w:t>
      </w:r>
      <w:r>
        <w:rPr>
          <w:rFonts w:ascii="Noto Sans Mono" w:cs="Noto Sans Mono" w:eastAsia="Noto Sans Mono" w:hAnsi="Noto Sans Mono"/>
          <w:b w:val="false"/>
          <w:bCs w:val="false"/>
          <w:color w:val="24212A"/>
          <w:sz w:val="19"/>
          <w:szCs w:val="19"/>
          <w:shd w:fill="F1ECE6" w:color="auto" w:val="clear"/>
        </w:rPr>
        <w:t xml:space="preserve">TcxButton</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WizardControl</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SuperToolTip</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DashboardDesigner</w:t>
      </w:r>
      <w:r>
        <w:rPr>
          <w:rFonts w:ascii="Noto Sans" w:cs="Noto Sans" w:eastAsia="Noto Sans" w:hAnsi="Noto Sans"/>
          <w:b w:val="false"/>
          <w:bCs w:val="false"/>
          <w:i w:val="false"/>
          <w:iCs w:val="false"/>
          <w:color w:val="24212A"/>
          <w:sz w:val="20"/>
          <w:szCs w:val="20"/>
        </w:rPr>
        <w:t xml:space="preserve"> et </w:t>
      </w:r>
      <w:r>
        <w:rPr>
          <w:rFonts w:ascii="Noto Sans Mono" w:cs="Noto Sans Mono" w:eastAsia="Noto Sans Mono" w:hAnsi="Noto Sans Mono"/>
          <w:b w:val="false"/>
          <w:bCs w:val="false"/>
          <w:color w:val="24212A"/>
          <w:sz w:val="19"/>
          <w:szCs w:val="19"/>
          <w:shd w:fill="F1ECE6" w:color="auto" w:val="clear"/>
        </w:rPr>
        <w:t xml:space="preserve">DashboardViewer</w:t>
      </w:r>
      <w:r>
        <w:rPr>
          <w:rFonts w:ascii="Noto Sans" w:cs="Noto Sans" w:eastAsia="Noto Sans" w:hAnsi="Noto Sans"/>
          <w:b w:val="false"/>
          <w:bCs w:val="false"/>
          <w:i w:val="false"/>
          <w:iCs w:val="false"/>
          <w:color w:val="24212A"/>
          <w:sz w:val="20"/>
          <w:szCs w:val="20"/>
        </w:rPr>
        <w:t xml:space="preserve"> (WinForms), </w:t>
      </w:r>
      <w:r>
        <w:rPr>
          <w:rFonts w:ascii="Noto Sans Mono" w:cs="Noto Sans Mono" w:eastAsia="Noto Sans Mono" w:hAnsi="Noto Sans Mono"/>
          <w:b w:val="false"/>
          <w:bCs w:val="false"/>
          <w:color w:val="24212A"/>
          <w:sz w:val="19"/>
          <w:szCs w:val="19"/>
          <w:shd w:fill="F1ECE6" w:color="auto" w:val="clear"/>
        </w:rPr>
        <w:t xml:space="preserve">PopupBaseEdit</w:t>
      </w:r>
      <w:r>
        <w:rPr>
          <w:rFonts w:ascii="Noto Sans" w:cs="Noto Sans" w:eastAsia="Noto Sans" w:hAnsi="Noto Sans"/>
          <w:b w:val="false"/>
          <w:bCs w:val="false"/>
          <w:i w:val="false"/>
          <w:iCs w:val="false"/>
          <w:color w:val="24212A"/>
          <w:sz w:val="20"/>
          <w:szCs w:val="20"/>
        </w:rPr>
        <w:t xml:space="preserve"> et le multi-ligne de </w:t>
      </w:r>
      <w:r>
        <w:rPr>
          <w:rFonts w:ascii="Noto Sans Mono" w:cs="Noto Sans Mono" w:eastAsia="Noto Sans Mono" w:hAnsi="Noto Sans Mono"/>
          <w:b w:val="false"/>
          <w:bCs w:val="false"/>
          <w:color w:val="24212A"/>
          <w:sz w:val="19"/>
          <w:szCs w:val="19"/>
          <w:shd w:fill="F1ECE6" w:color="auto" w:val="clear"/>
        </w:rPr>
        <w:t xml:space="preserve">TextEdit</w:t>
      </w:r>
      <w:r>
        <w:rPr>
          <w:rFonts w:ascii="Noto Sans" w:cs="Noto Sans" w:eastAsia="Noto Sans" w:hAnsi="Noto Sans"/>
          <w:b w:val="false"/>
          <w:bCs w:val="false"/>
          <w:i w:val="false"/>
          <w:iCs w:val="false"/>
          <w:color w:val="24212A"/>
          <w:sz w:val="20"/>
          <w:szCs w:val="20"/>
        </w:rPr>
        <w:t xml:space="preserve"> (WPF), Timeline du </w:t>
      </w:r>
      <w:r>
        <w:rPr>
          <w:rFonts w:ascii="Noto Sans Mono" w:cs="Noto Sans Mono" w:eastAsia="Noto Sans Mono" w:hAnsi="Noto Sans Mono"/>
          <w:b w:val="false"/>
          <w:bCs w:val="false"/>
          <w:color w:val="24212A"/>
          <w:sz w:val="19"/>
          <w:szCs w:val="19"/>
          <w:shd w:fill="F1ECE6" w:color="auto" w:val="clear"/>
        </w:rPr>
        <w:t xml:space="preserve">GanttControl</w:t>
      </w:r>
      <w:r>
        <w:rPr>
          <w:rFonts w:ascii="Noto Sans" w:cs="Noto Sans" w:eastAsia="Noto Sans" w:hAnsi="Noto Sans"/>
          <w:b w:val="false"/>
          <w:bCs w:val="false"/>
          <w:i w:val="false"/>
          <w:iCs w:val="false"/>
          <w:color w:val="24212A"/>
          <w:sz w:val="20"/>
          <w:szCs w:val="20"/>
        </w:rPr>
        <w:t xml:space="preserve"> WinForms.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documentation VCL ne mentionne pour le Gantt ni chemin critique, ni liaison à un </w:t>
      </w:r>
      <w:r>
        <w:rPr>
          <w:rFonts w:ascii="Noto Sans Mono" w:cs="Noto Sans Mono" w:eastAsia="Noto Sans Mono" w:hAnsi="Noto Sans Mono"/>
          <w:b w:val="false"/>
          <w:bCs w:val="false"/>
          <w:color w:val="24212A"/>
          <w:sz w:val="19"/>
          <w:szCs w:val="19"/>
          <w:shd w:fill="F1ECE6" w:color="auto" w:val="clear"/>
        </w:rPr>
        <w:t xml:space="preserve">TDataSet</w:t>
      </w:r>
      <w:r>
        <w:rPr>
          <w:rFonts w:ascii="Noto Sans" w:cs="Noto Sans" w:eastAsia="Noto Sans" w:hAnsi="Noto Sans"/>
          <w:b w:val="false"/>
          <w:bCs w:val="false"/>
          <w:i w:val="false"/>
          <w:iCs w:val="false"/>
          <w:color w:val="24212A"/>
          <w:sz w:val="20"/>
          <w:szCs w:val="20"/>
        </w:rPr>
        <w:t xml:space="preserve">, ni impression ; ces fonctions peuvent exister sans être documentées.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Pour le Gantt WinForms, la semaine de travail, l'annulation et le filtrage ne sont pas confirmés.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chiffres marketing de DevExpress (« 190+ contrôles », « 60+ types de graphiques ») n'ont pas été recomptés.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prix sont les tarifs publics relevés sur devexpress.com le 04/10/2026, hors remises.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L'état HDev provient du code et des tests ; le rendu n'a pas été revalidé visuellement pour cette note.</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scores ne pondèrent ni les lignes ni les capacités : ils mesurent une étendue, pas un effort.</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conclusion est à revoir à la sortie de DevExpress v26.2 (décembre 2026) ou dès qu'un des chantiers prioritaires aboutit.</w:t>
      </w:r>
    </w:p>
    <w:p>
      <w:pPr>
        <w:pStyle w:val="Heading1"/>
        <w:keepNext/>
        <w:spacing w:after="160" w:before="360"/>
      </w:pPr>
      <w:r>
        <w:rPr>
          <w:rFonts w:ascii="Noto Sans" w:cs="Noto Sans" w:eastAsia="Noto Sans" w:hAnsi="Noto Sans"/>
          <w:b/>
          <w:bCs/>
          <w:color w:val="66023C"/>
          <w:sz w:val="32"/>
          <w:szCs w:val="32"/>
        </w:rPr>
        <w:t xml:space="preserve">9. Références</w:t>
      </w:r>
    </w:p>
    <w:p>
      <w:pPr>
        <w:keepNext/>
        <w:spacing w:after="0" w:before="0"/>
        <w:jc w:val="left"/>
      </w:pPr>
      <w:r>
        <w:rPr>
          <w:rFonts w:ascii="Noto Sans" w:cs="Noto Sans" w:eastAsia="Noto Sans" w:hAnsi="Noto Sans"/>
          <w:b/>
          <w:bCs/>
          <w:color w:val="66023C"/>
          <w:sz w:val="16"/>
          <w:szCs w:val="16"/>
        </w:rPr>
        <w:t xml:space="preserve">[1] </w:t>
      </w:r>
      <w:r>
        <w:rPr>
          <w:rFonts w:ascii="Noto Sans" w:cs="Noto Sans" w:eastAsia="Noto Sans" w:hAnsi="Noto Sans"/>
          <w:b w:val="false"/>
          <w:bCs w:val="false"/>
          <w:i w:val="false"/>
          <w:iCs w:val="false"/>
          <w:color w:val="24212A"/>
          <w:sz w:val="16"/>
          <w:szCs w:val="16"/>
        </w:rPr>
        <w:t xml:space="preserve">DevExpress, « WinForms Controls », arbre de documentation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guzsraq2g0jalm1canlh7">
        <w:r>
          <w:rPr>
            <w:rFonts w:ascii="Noto Sans Mono" w:cs="Noto Sans Mono" w:eastAsia="Noto Sans Mono" w:hAnsi="Noto Sans Mono"/>
            <w:color w:val="3E5C76"/>
            <w:sz w:val="14"/>
            <w:szCs w:val="14"/>
          </w:rPr>
          <w:t xml:space="preserve">https://docs.devexpress.com/WindowsForms/7874/winforms-controls</w:t>
        </w:r>
      </w:hyperlink>
    </w:p>
    <w:p>
      <w:pPr>
        <w:keepNext/>
        <w:spacing w:after="0" w:before="0"/>
        <w:jc w:val="left"/>
      </w:pPr>
      <w:r>
        <w:rPr>
          <w:rFonts w:ascii="Noto Sans" w:cs="Noto Sans" w:eastAsia="Noto Sans" w:hAnsi="Noto Sans"/>
          <w:b/>
          <w:bCs/>
          <w:color w:val="66023C"/>
          <w:sz w:val="16"/>
          <w:szCs w:val="16"/>
        </w:rPr>
        <w:t xml:space="preserve">[2] </w:t>
      </w:r>
      <w:r>
        <w:rPr>
          <w:rFonts w:ascii="Noto Sans" w:cs="Noto Sans" w:eastAsia="Noto Sans" w:hAnsi="Noto Sans"/>
          <w:b w:val="false"/>
          <w:bCs w:val="false"/>
          <w:i w:val="false"/>
          <w:iCs w:val="false"/>
          <w:color w:val="24212A"/>
          <w:sz w:val="16"/>
          <w:szCs w:val="16"/>
        </w:rPr>
        <w:t xml:space="preserve">DevExpress, « Included Controls and Components » (éditeurs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cchgr0esi7yudueoqaubb">
        <w:r>
          <w:rPr>
            <w:rFonts w:ascii="Noto Sans Mono" w:cs="Noto Sans Mono" w:eastAsia="Noto Sans Mono" w:hAnsi="Noto Sans Mono"/>
            <w:color w:val="3E5C76"/>
            <w:sz w:val="14"/>
            <w:szCs w:val="14"/>
          </w:rPr>
          <w:t xml:space="preserve">https://docs.devexpress.com/WindowsForms/401381/controls-and-libraries/editors-and-simple-controls/included-controls-and-components</w:t>
        </w:r>
      </w:hyperlink>
    </w:p>
    <w:p>
      <w:pPr>
        <w:keepNext/>
        <w:spacing w:after="0" w:before="0"/>
        <w:jc w:val="left"/>
      </w:pPr>
      <w:r>
        <w:rPr>
          <w:rFonts w:ascii="Noto Sans" w:cs="Noto Sans" w:eastAsia="Noto Sans" w:hAnsi="Noto Sans"/>
          <w:b/>
          <w:bCs/>
          <w:color w:val="66023C"/>
          <w:sz w:val="16"/>
          <w:szCs w:val="16"/>
        </w:rPr>
        <w:t xml:space="preserve">[3] </w:t>
      </w:r>
      <w:r>
        <w:rPr>
          <w:rFonts w:ascii="Noto Sans" w:cs="Noto Sans" w:eastAsia="Noto Sans" w:hAnsi="Noto Sans"/>
          <w:b w:val="false"/>
          <w:bCs w:val="false"/>
          <w:i w:val="false"/>
          <w:iCs w:val="false"/>
          <w:color w:val="24212A"/>
          <w:sz w:val="16"/>
          <w:szCs w:val="16"/>
        </w:rPr>
        <w:t xml:space="preserve">DevExpress, « What's New in v26.1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uqcknxiaaqrnv4me_cj9w">
        <w:r>
          <w:rPr>
            <w:rFonts w:ascii="Noto Sans Mono" w:cs="Noto Sans Mono" w:eastAsia="Noto Sans Mono" w:hAnsi="Noto Sans Mono"/>
            <w:color w:val="3E5C76"/>
            <w:sz w:val="14"/>
            <w:szCs w:val="14"/>
          </w:rPr>
          <w:t xml:space="preserve">https://docs.devexpress.com/WindowsForms/405256/whats-new/v26-1-release-notes</w:t>
        </w:r>
      </w:hyperlink>
    </w:p>
    <w:p>
      <w:pPr>
        <w:keepNext/>
        <w:spacing w:after="0" w:before="0"/>
        <w:jc w:val="left"/>
      </w:pPr>
      <w:r>
        <w:rPr>
          <w:rFonts w:ascii="Noto Sans" w:cs="Noto Sans" w:eastAsia="Noto Sans" w:hAnsi="Noto Sans"/>
          <w:b/>
          <w:bCs/>
          <w:color w:val="66023C"/>
          <w:sz w:val="16"/>
          <w:szCs w:val="16"/>
        </w:rPr>
        <w:t xml:space="preserve">[4] </w:t>
      </w:r>
      <w:r>
        <w:rPr>
          <w:rFonts w:ascii="Noto Sans" w:cs="Noto Sans" w:eastAsia="Noto Sans" w:hAnsi="Noto Sans"/>
          <w:b w:val="false"/>
          <w:bCs w:val="false"/>
          <w:i w:val="false"/>
          <w:iCs w:val="false"/>
          <w:color w:val="24212A"/>
          <w:sz w:val="16"/>
          <w:szCs w:val="16"/>
        </w:rPr>
        <w:t xml:space="preserve">DevExpress, « Controls and Libraries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2sb0bmlml7bmy-dgs5rya">
        <w:r>
          <w:rPr>
            <w:rFonts w:ascii="Noto Sans Mono" w:cs="Noto Sans Mono" w:eastAsia="Noto Sans Mono" w:hAnsi="Noto Sans Mono"/>
            <w:color w:val="3E5C76"/>
            <w:sz w:val="14"/>
            <w:szCs w:val="14"/>
          </w:rPr>
          <w:t xml:space="preserve">https://docs.devexpress.com/WPF/7875/controls-and-libraries</w:t>
        </w:r>
      </w:hyperlink>
    </w:p>
    <w:p>
      <w:pPr>
        <w:keepNext/>
        <w:spacing w:after="0" w:before="0"/>
        <w:jc w:val="left"/>
      </w:pPr>
      <w:r>
        <w:rPr>
          <w:rFonts w:ascii="Noto Sans" w:cs="Noto Sans" w:eastAsia="Noto Sans" w:hAnsi="Noto Sans"/>
          <w:b/>
          <w:bCs/>
          <w:color w:val="66023C"/>
          <w:sz w:val="16"/>
          <w:szCs w:val="16"/>
        </w:rPr>
        <w:t xml:space="preserve">[5] </w:t>
      </w:r>
      <w:r>
        <w:rPr>
          <w:rFonts w:ascii="Noto Sans" w:cs="Noto Sans" w:eastAsia="Noto Sans" w:hAnsi="Noto Sans"/>
          <w:b w:val="false"/>
          <w:bCs w:val="false"/>
          <w:i w:val="false"/>
          <w:iCs w:val="false"/>
          <w:color w:val="24212A"/>
          <w:sz w:val="16"/>
          <w:szCs w:val="16"/>
        </w:rPr>
        <w:t xml:space="preserve">DevExpress, « Data Editors: Included Components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uuby1krnzysw8b58qh0u">
        <w:r>
          <w:rPr>
            <w:rFonts w:ascii="Noto Sans Mono" w:cs="Noto Sans Mono" w:eastAsia="Noto Sans Mono" w:hAnsi="Noto Sans Mono"/>
            <w:color w:val="3E5C76"/>
            <w:sz w:val="14"/>
            <w:szCs w:val="14"/>
          </w:rPr>
          <w:t xml:space="preserve">https://docs.devexpress.com/WPF/6933/controls-and-libraries/data-editors/included-components</w:t>
        </w:r>
      </w:hyperlink>
    </w:p>
    <w:p>
      <w:pPr>
        <w:keepNext/>
        <w:spacing w:after="0" w:before="0"/>
        <w:jc w:val="left"/>
      </w:pPr>
      <w:r>
        <w:rPr>
          <w:rFonts w:ascii="Noto Sans" w:cs="Noto Sans" w:eastAsia="Noto Sans" w:hAnsi="Noto Sans"/>
          <w:b/>
          <w:bCs/>
          <w:color w:val="66023C"/>
          <w:sz w:val="16"/>
          <w:szCs w:val="16"/>
        </w:rPr>
        <w:t xml:space="preserve">[6] </w:t>
      </w:r>
      <w:r>
        <w:rPr>
          <w:rFonts w:ascii="Noto Sans" w:cs="Noto Sans" w:eastAsia="Noto Sans" w:hAnsi="Noto Sans"/>
          <w:b w:val="false"/>
          <w:bCs w:val="false"/>
          <w:i w:val="false"/>
          <w:iCs w:val="false"/>
          <w:color w:val="24212A"/>
          <w:sz w:val="16"/>
          <w:szCs w:val="16"/>
        </w:rPr>
        <w:t xml:space="preserve">DevExpress, « v26.1 Release Notes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m1bvdpamyz_38moprhz5p">
        <w:r>
          <w:rPr>
            <w:rFonts w:ascii="Noto Sans Mono" w:cs="Noto Sans Mono" w:eastAsia="Noto Sans Mono" w:hAnsi="Noto Sans Mono"/>
            <w:color w:val="3E5C76"/>
            <w:sz w:val="14"/>
            <w:szCs w:val="14"/>
          </w:rPr>
          <w:t xml:space="preserve">https://docs.devexpress.com/WPF/405496/whats-new/v26-1-release-notes</w:t>
        </w:r>
      </w:hyperlink>
    </w:p>
    <w:p>
      <w:pPr>
        <w:keepNext/>
        <w:spacing w:after="0" w:before="0"/>
        <w:jc w:val="left"/>
      </w:pPr>
      <w:r>
        <w:rPr>
          <w:rFonts w:ascii="Noto Sans" w:cs="Noto Sans" w:eastAsia="Noto Sans" w:hAnsi="Noto Sans"/>
          <w:b/>
          <w:bCs/>
          <w:color w:val="66023C"/>
          <w:sz w:val="16"/>
          <w:szCs w:val="16"/>
        </w:rPr>
        <w:t xml:space="preserve">[7] </w:t>
      </w:r>
      <w:r>
        <w:rPr>
          <w:rFonts w:ascii="Noto Sans" w:cs="Noto Sans" w:eastAsia="Noto Sans" w:hAnsi="Noto Sans"/>
          <w:b w:val="false"/>
          <w:bCs w:val="false"/>
          <w:i w:val="false"/>
          <w:iCs w:val="false"/>
          <w:color w:val="24212A"/>
          <w:sz w:val="16"/>
          <w:szCs w:val="16"/>
        </w:rPr>
        <w:t xml:space="preserve">DevExpress, documentation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oqziuxikgzaz8wp1lnpgo">
        <w:r>
          <w:rPr>
            <w:rFonts w:ascii="Noto Sans Mono" w:cs="Noto Sans Mono" w:eastAsia="Noto Sans Mono" w:hAnsi="Noto Sans Mono"/>
            <w:color w:val="3E5C76"/>
            <w:sz w:val="14"/>
            <w:szCs w:val="14"/>
          </w:rPr>
          <w:t xml:space="preserve">https://docs.devexpress.com/VCL/</w:t>
        </w:r>
      </w:hyperlink>
    </w:p>
    <w:p>
      <w:pPr>
        <w:keepNext/>
        <w:spacing w:after="0" w:before="0"/>
        <w:jc w:val="left"/>
      </w:pPr>
      <w:r>
        <w:rPr>
          <w:rFonts w:ascii="Noto Sans" w:cs="Noto Sans" w:eastAsia="Noto Sans" w:hAnsi="Noto Sans"/>
          <w:b/>
          <w:bCs/>
          <w:color w:val="66023C"/>
          <w:sz w:val="16"/>
          <w:szCs w:val="16"/>
        </w:rPr>
        <w:t xml:space="preserve">[8] </w:t>
      </w:r>
      <w:r>
        <w:rPr>
          <w:rFonts w:ascii="Noto Sans" w:cs="Noto Sans" w:eastAsia="Noto Sans" w:hAnsi="Noto Sans"/>
          <w:b w:val="false"/>
          <w:bCs w:val="false"/>
          <w:i w:val="false"/>
          <w:iCs w:val="false"/>
          <w:color w:val="24212A"/>
          <w:sz w:val="16"/>
          <w:szCs w:val="16"/>
        </w:rPr>
        <w:t xml:space="preserve">DevExpress, « VCL Controls »</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ypbypa0s9i3wgmc8ieqv">
        <w:r>
          <w:rPr>
            <w:rFonts w:ascii="Noto Sans Mono" w:cs="Noto Sans Mono" w:eastAsia="Noto Sans Mono" w:hAnsi="Noto Sans Mono"/>
            <w:color w:val="3E5C76"/>
            <w:sz w:val="14"/>
            <w:szCs w:val="14"/>
          </w:rPr>
          <w:t xml:space="preserve">https://docs.devexpress.com/VCL/401349/vcl-controls</w:t>
        </w:r>
      </w:hyperlink>
    </w:p>
    <w:p>
      <w:pPr>
        <w:keepNext/>
        <w:spacing w:after="0" w:before="0"/>
        <w:jc w:val="left"/>
      </w:pPr>
      <w:r>
        <w:rPr>
          <w:rFonts w:ascii="Noto Sans" w:cs="Noto Sans" w:eastAsia="Noto Sans" w:hAnsi="Noto Sans"/>
          <w:b/>
          <w:bCs/>
          <w:color w:val="66023C"/>
          <w:sz w:val="16"/>
          <w:szCs w:val="16"/>
        </w:rPr>
        <w:t xml:space="preserve">[9] </w:t>
      </w:r>
      <w:r>
        <w:rPr>
          <w:rFonts w:ascii="Noto Sans" w:cs="Noto Sans" w:eastAsia="Noto Sans" w:hAnsi="Noto Sans"/>
          <w:b w:val="false"/>
          <w:bCs w:val="false"/>
          <w:i w:val="false"/>
          <w:iCs w:val="false"/>
          <w:color w:val="24212A"/>
          <w:sz w:val="16"/>
          <w:szCs w:val="16"/>
        </w:rPr>
        <w:t xml:space="preserve">DevExpress, « Latest Release Notes »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7yedbgizk8l7ivy_bhbqv">
        <w:r>
          <w:rPr>
            <w:rFonts w:ascii="Noto Sans Mono" w:cs="Noto Sans Mono" w:eastAsia="Noto Sans Mono" w:hAnsi="Noto Sans Mono"/>
            <w:color w:val="3E5C76"/>
            <w:sz w:val="14"/>
            <w:szCs w:val="14"/>
          </w:rPr>
          <w:t xml:space="preserve">https://docs.devexpress.com/VCL/405314/whats-new/latest-release-notes</w:t>
        </w:r>
      </w:hyperlink>
    </w:p>
    <w:p>
      <w:pPr>
        <w:keepNext/>
        <w:spacing w:after="0" w:before="0"/>
        <w:jc w:val="left"/>
      </w:pPr>
      <w:r>
        <w:rPr>
          <w:rFonts w:ascii="Noto Sans" w:cs="Noto Sans" w:eastAsia="Noto Sans" w:hAnsi="Noto Sans"/>
          <w:b/>
          <w:bCs/>
          <w:color w:val="66023C"/>
          <w:sz w:val="16"/>
          <w:szCs w:val="16"/>
        </w:rPr>
        <w:t xml:space="preserve">[10] </w:t>
      </w:r>
      <w:r>
        <w:rPr>
          <w:rFonts w:ascii="Noto Sans" w:cs="Noto Sans" w:eastAsia="Noto Sans" w:hAnsi="Noto Sans"/>
          <w:b w:val="false"/>
          <w:bCs w:val="false"/>
          <w:i w:val="false"/>
          <w:iCs w:val="false"/>
          <w:color w:val="24212A"/>
          <w:sz w:val="16"/>
          <w:szCs w:val="16"/>
        </w:rPr>
        <w:t xml:space="preserve">DevExpress, versions.xml (builds et dates de publication)</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aed2rma8_mj2vzdurdjcx">
        <w:r>
          <w:rPr>
            <w:rFonts w:ascii="Noto Sans Mono" w:cs="Noto Sans Mono" w:eastAsia="Noto Sans Mono" w:hAnsi="Noto Sans Mono"/>
            <w:color w:val="3E5C76"/>
            <w:sz w:val="14"/>
            <w:szCs w:val="14"/>
          </w:rPr>
          <w:t xml:space="preserve">https://www.devexpress.com/support/versions.xml</w:t>
        </w:r>
      </w:hyperlink>
    </w:p>
    <w:p>
      <w:pPr>
        <w:keepNext/>
        <w:spacing w:after="0" w:before="0"/>
        <w:jc w:val="left"/>
      </w:pPr>
      <w:r>
        <w:rPr>
          <w:rFonts w:ascii="Noto Sans" w:cs="Noto Sans" w:eastAsia="Noto Sans" w:hAnsi="Noto Sans"/>
          <w:b/>
          <w:bCs/>
          <w:color w:val="66023C"/>
          <w:sz w:val="16"/>
          <w:szCs w:val="16"/>
        </w:rPr>
        <w:t xml:space="preserve">[11] </w:t>
      </w:r>
      <w:r>
        <w:rPr>
          <w:rFonts w:ascii="Noto Sans" w:cs="Noto Sans" w:eastAsia="Noto Sans" w:hAnsi="Noto Sans"/>
          <w:b w:val="false"/>
          <w:bCs w:val="false"/>
          <w:i w:val="false"/>
          <w:iCs w:val="false"/>
          <w:color w:val="24212A"/>
          <w:sz w:val="16"/>
          <w:szCs w:val="16"/>
        </w:rPr>
        <w:t xml:space="preserve">DevExpress, page produit WinForms (prix, « 190+ contrôles »)</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908-3itmm4gigezzfe6ue">
        <w:r>
          <w:rPr>
            <w:rFonts w:ascii="Noto Sans Mono" w:cs="Noto Sans Mono" w:eastAsia="Noto Sans Mono" w:hAnsi="Noto Sans Mono"/>
            <w:color w:val="3E5C76"/>
            <w:sz w:val="14"/>
            <w:szCs w:val="14"/>
          </w:rPr>
          <w:t xml:space="preserve">https://www.devexpress.com/products/net/controls/winforms/</w:t>
        </w:r>
      </w:hyperlink>
    </w:p>
    <w:p>
      <w:pPr>
        <w:keepNext/>
        <w:spacing w:after="0" w:before="0"/>
        <w:jc w:val="left"/>
      </w:pPr>
      <w:r>
        <w:rPr>
          <w:rFonts w:ascii="Noto Sans" w:cs="Noto Sans" w:eastAsia="Noto Sans" w:hAnsi="Noto Sans"/>
          <w:b/>
          <w:bCs/>
          <w:color w:val="66023C"/>
          <w:sz w:val="16"/>
          <w:szCs w:val="16"/>
        </w:rPr>
        <w:t xml:space="preserve">[12] </w:t>
      </w:r>
      <w:r>
        <w:rPr>
          <w:rFonts w:ascii="Noto Sans" w:cs="Noto Sans" w:eastAsia="Noto Sans" w:hAnsi="Noto Sans"/>
          <w:b w:val="false"/>
          <w:bCs w:val="false"/>
          <w:i w:val="false"/>
          <w:iCs w:val="false"/>
          <w:color w:val="24212A"/>
          <w:sz w:val="16"/>
          <w:szCs w:val="16"/>
        </w:rPr>
        <w:t xml:space="preserve">DevExpress, page produit WPF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ur0egz_-3sato6egqtd5y">
        <w:r>
          <w:rPr>
            <w:rFonts w:ascii="Noto Sans Mono" w:cs="Noto Sans Mono" w:eastAsia="Noto Sans Mono" w:hAnsi="Noto Sans Mono"/>
            <w:color w:val="3E5C76"/>
            <w:sz w:val="14"/>
            <w:szCs w:val="14"/>
          </w:rPr>
          <w:t xml:space="preserve">https://www.devexpress.com/products/net/controls/wpf/</w:t>
        </w:r>
      </w:hyperlink>
    </w:p>
    <w:p>
      <w:pPr>
        <w:keepNext/>
        <w:spacing w:after="0" w:before="0"/>
        <w:jc w:val="left"/>
      </w:pPr>
      <w:r>
        <w:rPr>
          <w:rFonts w:ascii="Noto Sans" w:cs="Noto Sans" w:eastAsia="Noto Sans" w:hAnsi="Noto Sans"/>
          <w:b/>
          <w:bCs/>
          <w:color w:val="66023C"/>
          <w:sz w:val="16"/>
          <w:szCs w:val="16"/>
        </w:rPr>
        <w:t xml:space="preserve">[13] </w:t>
      </w:r>
      <w:r>
        <w:rPr>
          <w:rFonts w:ascii="Noto Sans" w:cs="Noto Sans" w:eastAsia="Noto Sans" w:hAnsi="Noto Sans"/>
          <w:b w:val="false"/>
          <w:bCs w:val="false"/>
          <w:i w:val="false"/>
          <w:iCs w:val="false"/>
          <w:color w:val="24212A"/>
          <w:sz w:val="16"/>
          <w:szCs w:val="16"/>
        </w:rPr>
        <w:t xml:space="preserve">DevExpress, page produit VCL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wpcttfuhlhff3_dpru1bh">
        <w:r>
          <w:rPr>
            <w:rFonts w:ascii="Noto Sans Mono" w:cs="Noto Sans Mono" w:eastAsia="Noto Sans Mono" w:hAnsi="Noto Sans Mono"/>
            <w:color w:val="3E5C76"/>
            <w:sz w:val="14"/>
            <w:szCs w:val="14"/>
          </w:rPr>
          <w:t xml:space="preserve">https://www.devexpress.com/products/vcl/</w:t>
        </w:r>
      </w:hyperlink>
    </w:p>
    <w:p>
      <w:pPr>
        <w:keepNext/>
        <w:spacing w:after="0" w:before="0"/>
        <w:jc w:val="left"/>
      </w:pPr>
      <w:r>
        <w:rPr>
          <w:rFonts w:ascii="Noto Sans" w:cs="Noto Sans" w:eastAsia="Noto Sans" w:hAnsi="Noto Sans"/>
          <w:b/>
          <w:bCs/>
          <w:color w:val="66023C"/>
          <w:sz w:val="16"/>
          <w:szCs w:val="16"/>
        </w:rPr>
        <w:t xml:space="preserve">[14] </w:t>
      </w:r>
      <w:r>
        <w:rPr>
          <w:rFonts w:ascii="Noto Sans" w:cs="Noto Sans" w:eastAsia="Noto Sans" w:hAnsi="Noto Sans"/>
          <w:b w:val="false"/>
          <w:bCs w:val="false"/>
          <w:i w:val="false"/>
          <w:iCs w:val="false"/>
          <w:color w:val="24212A"/>
          <w:sz w:val="16"/>
          <w:szCs w:val="16"/>
        </w:rPr>
        <w:t xml:space="preserve">DevExpress, FAQ de licence (EULA)</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6sggdyvyjiywpxartoihx">
        <w:r>
          <w:rPr>
            <w:rFonts w:ascii="Noto Sans Mono" w:cs="Noto Sans Mono" w:eastAsia="Noto Sans Mono" w:hAnsi="Noto Sans Mono"/>
            <w:color w:val="3E5C76"/>
            <w:sz w:val="14"/>
            <w:szCs w:val="14"/>
          </w:rPr>
          <w:t xml:space="preserve">https://www.devexpress.com/support/eulas/</w:t>
        </w:r>
      </w:hyperlink>
    </w:p>
    <w:p>
      <w:pPr>
        <w:keepNext/>
        <w:spacing w:after="0" w:before="0"/>
        <w:jc w:val="left"/>
      </w:pPr>
      <w:r>
        <w:rPr>
          <w:rFonts w:ascii="Noto Sans" w:cs="Noto Sans" w:eastAsia="Noto Sans" w:hAnsi="Noto Sans"/>
          <w:b/>
          <w:bCs/>
          <w:color w:val="66023C"/>
          <w:sz w:val="16"/>
          <w:szCs w:val="16"/>
        </w:rPr>
        <w:t xml:space="preserve">[15] </w:t>
      </w:r>
      <w:r>
        <w:rPr>
          <w:rFonts w:ascii="Noto Sans" w:cs="Noto Sans" w:eastAsia="Noto Sans" w:hAnsi="Noto Sans"/>
          <w:b w:val="false"/>
          <w:bCs w:val="false"/>
          <w:i w:val="false"/>
          <w:iCs w:val="false"/>
          <w:color w:val="24212A"/>
          <w:sz w:val="16"/>
          <w:szCs w:val="16"/>
        </w:rPr>
        <w:t xml:space="preserve">DevExpress, « .NET Core Support » (WinForms : Linux et macOS)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bpblifju9doibtgz28dqz">
        <w:r>
          <w:rPr>
            <w:rFonts w:ascii="Noto Sans Mono" w:cs="Noto Sans Mono" w:eastAsia="Noto Sans Mono" w:hAnsi="Noto Sans Mono"/>
            <w:color w:val="3E5C76"/>
            <w:sz w:val="14"/>
            <w:szCs w:val="14"/>
          </w:rPr>
          <w:t xml:space="preserve">https://docs.devexpress.com/WindowsForms/401191/dotnet-core-support</w:t>
        </w:r>
      </w:hyperlink>
    </w:p>
    <w:p>
      <w:pPr>
        <w:keepNext/>
        <w:spacing w:after="0" w:before="0"/>
        <w:jc w:val="left"/>
      </w:pPr>
      <w:r>
        <w:rPr>
          <w:rFonts w:ascii="Noto Sans" w:cs="Noto Sans" w:eastAsia="Noto Sans" w:hAnsi="Noto Sans"/>
          <w:b/>
          <w:bCs/>
          <w:color w:val="66023C"/>
          <w:sz w:val="16"/>
          <w:szCs w:val="16"/>
        </w:rPr>
        <w:t xml:space="preserve">[16] </w:t>
      </w:r>
      <w:r>
        <w:rPr>
          <w:rFonts w:ascii="Noto Sans" w:cs="Noto Sans" w:eastAsia="Noto Sans" w:hAnsi="Noto Sans"/>
          <w:b w:val="false"/>
          <w:bCs w:val="false"/>
          <w:i w:val="false"/>
          <w:iCs w:val="false"/>
          <w:color w:val="24212A"/>
          <w:sz w:val="16"/>
          <w:szCs w:val="16"/>
        </w:rPr>
        <w:t xml:space="preserve">DevExpress, « .NET Core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y57_ilcprcmbggtsavp_3">
        <w:r>
          <w:rPr>
            <w:rFonts w:ascii="Noto Sans Mono" w:cs="Noto Sans Mono" w:eastAsia="Noto Sans Mono" w:hAnsi="Noto Sans Mono"/>
            <w:color w:val="3E5C76"/>
            <w:sz w:val="14"/>
            <w:szCs w:val="14"/>
          </w:rPr>
          <w:t xml:space="preserve">https://docs.devexpress.com/WPF/401165/dotnet-core-support</w:t>
        </w:r>
      </w:hyperlink>
    </w:p>
    <w:p>
      <w:pPr>
        <w:keepNext/>
        <w:spacing w:after="0" w:before="0"/>
        <w:jc w:val="left"/>
      </w:pPr>
      <w:r>
        <w:rPr>
          <w:rFonts w:ascii="Noto Sans" w:cs="Noto Sans" w:eastAsia="Noto Sans" w:hAnsi="Noto Sans"/>
          <w:b/>
          <w:bCs/>
          <w:color w:val="66023C"/>
          <w:sz w:val="16"/>
          <w:szCs w:val="16"/>
        </w:rPr>
        <w:t xml:space="preserve">[17] </w:t>
      </w:r>
      <w:r>
        <w:rPr>
          <w:rFonts w:ascii="Noto Sans" w:cs="Noto Sans" w:eastAsia="Noto Sans" w:hAnsi="Noto Sans"/>
          <w:b w:val="false"/>
          <w:bCs w:val="false"/>
          <w:i w:val="false"/>
          <w:iCs w:val="false"/>
          <w:color w:val="24212A"/>
          <w:sz w:val="16"/>
          <w:szCs w:val="16"/>
        </w:rPr>
        <w:t xml:space="preserve">DevExpress, « Accessibility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ysqiucd1cwebi2xbtymq3">
        <w:r>
          <w:rPr>
            <w:rFonts w:ascii="Noto Sans Mono" w:cs="Noto Sans Mono" w:eastAsia="Noto Sans Mono" w:hAnsi="Noto Sans Mono"/>
            <w:color w:val="3E5C76"/>
            <w:sz w:val="14"/>
            <w:szCs w:val="14"/>
          </w:rPr>
          <w:t xml:space="preserve">https://docs.devexpress.com/WindowsForms/404293/build-an-application/accessibility</w:t>
        </w:r>
      </w:hyperlink>
    </w:p>
    <w:p>
      <w:pPr>
        <w:keepNext/>
        <w:spacing w:after="0" w:before="0"/>
        <w:jc w:val="left"/>
      </w:pPr>
      <w:r>
        <w:rPr>
          <w:rFonts w:ascii="Noto Sans" w:cs="Noto Sans" w:eastAsia="Noto Sans" w:hAnsi="Noto Sans"/>
          <w:b/>
          <w:bCs/>
          <w:color w:val="66023C"/>
          <w:sz w:val="16"/>
          <w:szCs w:val="16"/>
        </w:rPr>
        <w:t xml:space="preserve">[18] </w:t>
      </w:r>
      <w:r>
        <w:rPr>
          <w:rFonts w:ascii="Noto Sans" w:cs="Noto Sans" w:eastAsia="Noto Sans" w:hAnsi="Noto Sans"/>
          <w:b w:val="false"/>
          <w:bCs w:val="false"/>
          <w:i w:val="false"/>
          <w:iCs w:val="false"/>
          <w:color w:val="24212A"/>
          <w:sz w:val="16"/>
          <w:szCs w:val="16"/>
        </w:rPr>
        <w:t xml:space="preserve">DevExpress, « Accessibility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extnyu34jqiwjb9qy9-ol">
        <w:r>
          <w:rPr>
            <w:rFonts w:ascii="Noto Sans Mono" w:cs="Noto Sans Mono" w:eastAsia="Noto Sans Mono" w:hAnsi="Noto Sans Mono"/>
            <w:color w:val="3E5C76"/>
            <w:sz w:val="14"/>
            <w:szCs w:val="14"/>
          </w:rPr>
          <w:t xml:space="preserve">https://docs.devexpress.com/WPF/403061/common-concepts/accessibility-support</w:t>
        </w:r>
      </w:hyperlink>
    </w:p>
    <w:p>
      <w:pPr>
        <w:keepNext/>
        <w:spacing w:after="0" w:before="0"/>
        <w:jc w:val="left"/>
      </w:pPr>
      <w:r>
        <w:rPr>
          <w:rFonts w:ascii="Noto Sans" w:cs="Noto Sans" w:eastAsia="Noto Sans" w:hAnsi="Noto Sans"/>
          <w:b/>
          <w:bCs/>
          <w:color w:val="66023C"/>
          <w:sz w:val="16"/>
          <w:szCs w:val="16"/>
        </w:rPr>
        <w:t xml:space="preserve">[19] </w:t>
      </w:r>
      <w:r>
        <w:rPr>
          <w:rFonts w:ascii="Noto Sans" w:cs="Noto Sans" w:eastAsia="Noto Sans" w:hAnsi="Noto Sans"/>
          <w:b w:val="false"/>
          <w:bCs w:val="false"/>
          <w:i w:val="false"/>
          <w:iCs w:val="false"/>
          <w:color w:val="24212A"/>
          <w:sz w:val="16"/>
          <w:szCs w:val="16"/>
        </w:rPr>
        <w:t xml:space="preserve">DevExpress, « Accessibility Support » (VCL)</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kbtynqg-zazpfesvksrgz">
        <w:r>
          <w:rPr>
            <w:rFonts w:ascii="Noto Sans Mono" w:cs="Noto Sans Mono" w:eastAsia="Noto Sans Mono" w:hAnsi="Noto Sans Mono"/>
            <w:color w:val="3E5C76"/>
            <w:sz w:val="14"/>
            <w:szCs w:val="14"/>
          </w:rPr>
          <w:t xml:space="preserve">https://docs.devexpress.com/VCL/405004/ExpressCrossPlatformLibrary/accessibility-support</w:t>
        </w:r>
      </w:hyperlink>
    </w:p>
    <w:p>
      <w:pPr>
        <w:keepNext/>
        <w:spacing w:after="0" w:before="0"/>
        <w:jc w:val="left"/>
      </w:pPr>
      <w:r>
        <w:rPr>
          <w:rFonts w:ascii="Noto Sans" w:cs="Noto Sans" w:eastAsia="Noto Sans" w:hAnsi="Noto Sans"/>
          <w:b/>
          <w:bCs/>
          <w:color w:val="66023C"/>
          <w:sz w:val="16"/>
          <w:szCs w:val="16"/>
        </w:rPr>
        <w:t xml:space="preserve">[20] </w:t>
      </w:r>
      <w:r>
        <w:rPr>
          <w:rFonts w:ascii="Noto Sans" w:cs="Noto Sans" w:eastAsia="Noto Sans" w:hAnsi="Noto Sans"/>
          <w:b w:val="false"/>
          <w:bCs w:val="false"/>
          <w:i w:val="false"/>
          <w:iCs w:val="false"/>
          <w:color w:val="24212A"/>
          <w:sz w:val="16"/>
          <w:szCs w:val="16"/>
        </w:rPr>
        <w:t xml:space="preserve">DevExpress, « Automatic Layout » (Diagram WinForms, disposition Mind-Map Tree)</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7osyxpspll85q7cdjkhmr">
        <w:r>
          <w:rPr>
            <w:rFonts w:ascii="Noto Sans Mono" w:cs="Noto Sans Mono" w:eastAsia="Noto Sans Mono" w:hAnsi="Noto Sans Mono"/>
            <w:color w:val="3E5C76"/>
            <w:sz w:val="14"/>
            <w:szCs w:val="14"/>
          </w:rPr>
          <w:t xml:space="preserve">https://docs.devexpress.com/WindowsForms/116904/controls-and-libraries/diagrams/automatic-layout</w:t>
        </w:r>
      </w:hyperlink>
    </w:p>
    <w:p>
      <w:pPr>
        <w:keepNext/>
        <w:spacing w:after="0" w:before="0"/>
        <w:jc w:val="left"/>
      </w:pPr>
      <w:r>
        <w:rPr>
          <w:rFonts w:ascii="Noto Sans" w:cs="Noto Sans" w:eastAsia="Noto Sans" w:hAnsi="Noto Sans"/>
          <w:b/>
          <w:bCs/>
          <w:color w:val="66023C"/>
          <w:sz w:val="16"/>
          <w:szCs w:val="16"/>
        </w:rPr>
        <w:t xml:space="preserve">[21] </w:t>
      </w:r>
      <w:r>
        <w:rPr>
          <w:rFonts w:ascii="Noto Sans" w:cs="Noto Sans" w:eastAsia="Noto Sans" w:hAnsi="Noto Sans"/>
          <w:b w:val="false"/>
          <w:bCs w:val="false"/>
          <w:i w:val="false"/>
          <w:iCs w:val="false"/>
          <w:color w:val="24212A"/>
          <w:sz w:val="16"/>
          <w:szCs w:val="16"/>
        </w:rPr>
        <w:t xml:space="preserve">DevExpress, « Automatic Layout » (Diagram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e5hu0ararglwkfi4hjxfk">
        <w:r>
          <w:rPr>
            <w:rFonts w:ascii="Noto Sans Mono" w:cs="Noto Sans Mono" w:eastAsia="Noto Sans Mono" w:hAnsi="Noto Sans Mono"/>
            <w:color w:val="3E5C76"/>
            <w:sz w:val="14"/>
            <w:szCs w:val="14"/>
          </w:rPr>
          <w:t xml:space="preserve">https://docs.devexpress.com/WPF/116572/controls-and-libraries/diagram-control/automatic-layout</w:t>
        </w:r>
      </w:hyperlink>
    </w:p>
    <w:p>
      <w:pPr>
        <w:keepNext/>
        <w:spacing w:after="0" w:before="0"/>
        <w:jc w:val="left"/>
      </w:pPr>
      <w:r>
        <w:rPr>
          <w:rFonts w:ascii="Noto Sans" w:cs="Noto Sans" w:eastAsia="Noto Sans" w:hAnsi="Noto Sans"/>
          <w:b/>
          <w:bCs/>
          <w:color w:val="66023C"/>
          <w:sz w:val="16"/>
          <w:szCs w:val="16"/>
        </w:rPr>
        <w:t xml:space="preserve">[22] </w:t>
      </w:r>
      <w:r>
        <w:rPr>
          <w:rFonts w:ascii="Noto Sans" w:cs="Noto Sans" w:eastAsia="Noto Sans" w:hAnsi="Noto Sans"/>
          <w:b w:val="false"/>
          <w:bCs w:val="false"/>
          <w:i w:val="false"/>
          <w:iCs w:val="false"/>
          <w:color w:val="24212A"/>
          <w:sz w:val="16"/>
          <w:szCs w:val="16"/>
        </w:rPr>
        <w:t xml:space="preserve">Avalonia, « XPF : DevExpress »</w:t>
      </w:r>
      <w:r>
        <w:rPr>
          <w:rFonts w:ascii="Noto Sans" w:cs="Noto Sans" w:eastAsia="Noto Sans" w:hAnsi="Noto Sans"/>
          <w:i/>
          <w:iCs/>
          <w:color w:val="6E6672"/>
          <w:sz w:val="16"/>
          <w:szCs w:val="16"/>
        </w:rPr>
        <w:t xml:space="preserve">  [source tierce]</w:t>
      </w:r>
    </w:p>
    <w:p>
      <w:pPr>
        <w:spacing w:after="100" w:before="0"/>
        <w:ind w:left="360"/>
        <w:jc w:val="left"/>
      </w:pPr>
      <w:hyperlink w:history="1" r:id="rIdwt02pyqmwut8zbzfoq2qb">
        <w:r>
          <w:rPr>
            <w:rFonts w:ascii="Noto Sans Mono" w:cs="Noto Sans Mono" w:eastAsia="Noto Sans Mono" w:hAnsi="Noto Sans Mono"/>
            <w:color w:val="3E5C76"/>
            <w:sz w:val="14"/>
            <w:szCs w:val="14"/>
          </w:rPr>
          <w:t xml:space="preserve">https://avaloniaui.net/xpf/packages/devexpress</w:t>
        </w:r>
      </w:hyperlink>
    </w:p>
    <w:p>
      <w:pPr>
        <w:keepNext w:val="false"/>
        <w:spacing w:after="100" w:before="0"/>
        <w:jc w:val="left"/>
      </w:pPr>
      <w:r>
        <w:rPr>
          <w:rFonts w:ascii="Noto Sans" w:cs="Noto Sans" w:eastAsia="Noto Sans" w:hAnsi="Noto Sans"/>
          <w:b/>
          <w:bCs/>
          <w:color w:val="66023C"/>
          <w:sz w:val="16"/>
          <w:szCs w:val="16"/>
        </w:rPr>
        <w:t xml:space="preserve">[23] </w:t>
      </w:r>
      <w:r>
        <w:rPr>
          <w:rFonts w:ascii="Noto Sans" w:cs="Noto Sans" w:eastAsia="Noto Sans" w:hAnsi="Noto Sans"/>
          <w:b w:val="false"/>
          <w:bCs w:val="false"/>
          <w:i w:val="false"/>
          <w:iCs w:val="false"/>
          <w:color w:val="24212A"/>
          <w:sz w:val="16"/>
          <w:szCs w:val="16"/>
        </w:rPr>
        <w:t xml:space="preserve">HDev, dépôts HDev.UI.Controls (</w:t>
      </w:r>
      <w:r>
        <w:rPr>
          <w:rFonts w:ascii="Noto Sans Mono" w:cs="Noto Sans Mono" w:eastAsia="Noto Sans Mono" w:hAnsi="Noto Sans Mono"/>
          <w:b w:val="false"/>
          <w:bCs w:val="false"/>
          <w:color w:val="24212A"/>
          <w:sz w:val="15"/>
          <w:szCs w:val="15"/>
          <w:shd w:fill="F1ECE6" w:color="auto" w:val="clear"/>
        </w:rPr>
        <w:t xml:space="preserve">4fc218e</w:t>
      </w:r>
      <w:r>
        <w:rPr>
          <w:rFonts w:ascii="Noto Sans" w:cs="Noto Sans" w:eastAsia="Noto Sans" w:hAnsi="Noto Sans"/>
          <w:b w:val="false"/>
          <w:bCs w:val="false"/>
          <w:i w:val="false"/>
          <w:iCs w:val="false"/>
          <w:color w:val="24212A"/>
          <w:sz w:val="16"/>
          <w:szCs w:val="16"/>
        </w:rPr>
        <w:t xml:space="preserve">, puis lots E0 et E1 des éditeurs) et HDev.UI.DataGrid (</w:t>
      </w:r>
      <w:r>
        <w:rPr>
          <w:rFonts w:ascii="Noto Sans Mono" w:cs="Noto Sans Mono" w:eastAsia="Noto Sans Mono" w:hAnsi="Noto Sans Mono"/>
          <w:b w:val="false"/>
          <w:bCs w:val="false"/>
          <w:color w:val="24212A"/>
          <w:sz w:val="15"/>
          <w:szCs w:val="15"/>
          <w:shd w:fill="F1ECE6" w:color="auto" w:val="clear"/>
        </w:rPr>
        <w:t xml:space="preserve">7dd3ae1</w:t>
      </w:r>
      <w:r>
        <w:rPr>
          <w:rFonts w:ascii="Noto Sans" w:cs="Noto Sans" w:eastAsia="Noto Sans" w:hAnsi="Noto Sans"/>
          <w:b w:val="false"/>
          <w:bCs w:val="false"/>
          <w:i w:val="false"/>
          <w:iCs w:val="false"/>
          <w:color w:val="24212A"/>
          <w:sz w:val="16"/>
          <w:szCs w:val="16"/>
        </w:rPr>
        <w:t xml:space="preserve">) ; </w:t>
      </w:r>
      <w:r>
        <w:rPr>
          <w:rFonts w:ascii="Noto Sans Mono" w:cs="Noto Sans Mono" w:eastAsia="Noto Sans Mono" w:hAnsi="Noto Sans Mono"/>
          <w:b w:val="false"/>
          <w:bCs w:val="false"/>
          <w:color w:val="24212A"/>
          <w:sz w:val="15"/>
          <w:szCs w:val="15"/>
          <w:shd w:fill="F1ECE6" w:color="auto" w:val="clear"/>
        </w:rPr>
        <w:t xml:space="preserve">context.md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UGantt-charte.md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Benchmark-DevExpress.md</w:t>
      </w:r>
      <w:r>
        <w:rPr>
          <w:rFonts w:ascii="Noto Sans" w:cs="Noto Sans" w:eastAsia="Noto Sans" w:hAnsi="Noto Sans"/>
          <w:i/>
          <w:iCs/>
          <w:color w:val="6E6672"/>
          <w:sz w:val="16"/>
          <w:szCs w:val="16"/>
        </w:rPr>
        <w:t xml:space="preserve">  [code source]</w:t>
      </w:r>
    </w:p>
    <w:p>
      <w:pPr>
        <w:pStyle w:val="Heading1"/>
        <w:keepNext/>
        <w:spacing w:after="160" w:before="360"/>
      </w:pPr>
      <w:r>
        <w:rPr>
          <w:rFonts w:ascii="Noto Sans" w:cs="Noto Sans" w:eastAsia="Noto Sans" w:hAnsi="Noto Sans"/>
          <w:b/>
          <w:bCs/>
          <w:color w:val="66023C"/>
          <w:sz w:val="32"/>
          <w:szCs w:val="32"/>
        </w:rPr>
        <w:t xml:space="preserve">Annexe A. Ce que HDev apporte en propre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contrôles et contrats suivants n'ont pas d'équivalent dédié dans les inventaires DevExpress v26.1, ou en sont des spécialisations.</w:t>
      </w:r>
    </w:p>
    <w:p>
      <w:pPr>
        <w:pStyle w:val="Heading3"/>
        <w:keepNext/>
        <w:spacing w:after="100" w:before="200"/>
      </w:pPr>
      <w:r>
        <w:rPr>
          <w:rFonts w:ascii="Noto Sans" w:cs="Noto Sans" w:eastAsia="Noto Sans" w:hAnsi="Noto Sans"/>
          <w:b/>
          <w:bCs/>
          <w:color w:val="8C5523"/>
          <w:sz w:val="22"/>
          <w:szCs w:val="22"/>
        </w:rPr>
        <w:t xml:space="preserve">A.1 Sans équivalent dédié dans les inventaires v26.1</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7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37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Rôle</w:t>
            </w:r>
          </w:p>
        </w:tc>
        <w:tc>
          <w:tcPr>
            <w:tcW w:type="dxa" w:w="37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Le plus proche chez DevExpress</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HDevAvatar</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initiales ou photo ronde, pastille de présence, couleur stable par nom</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PictureEdit</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ImageEdit</w:t>
            </w:r>
            <w:r>
              <w:rPr>
                <w:rFonts w:ascii="Noto Sans" w:cs="Noto Sans" w:eastAsia="Noto Sans" w:hAnsi="Noto Sans"/>
                <w:b w:val="false"/>
                <w:bCs w:val="false"/>
                <w:i w:val="false"/>
                <w:iCs w:val="false"/>
                <w:color w:val="24212A"/>
                <w:sz w:val="17"/>
                <w:szCs w:val="17"/>
              </w:rPr>
              <w:t xml:space="preserve"> ; aucun avatar dédié trouvé</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HDevRadioCard</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choix exclusif en carte (titre + sous-titre)</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RadioGroup</w:t>
            </w:r>
            <w:r>
              <w:rPr>
                <w:rFonts w:ascii="Noto Sans" w:cs="Noto Sans" w:eastAsia="Noto Sans" w:hAnsi="Noto Sans"/>
                <w:b w:val="false"/>
                <w:bCs w:val="false"/>
                <w:i w:val="false"/>
                <w:iCs w:val="false"/>
                <w:color w:val="24212A"/>
                <w:sz w:val="17"/>
                <w:szCs w:val="17"/>
              </w:rPr>
              <w:t xml:space="preserve"> ; aucune carte-radio dédiée trouvée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HDevHtmlView</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rendu HTML sanitisé (mails) : ni script ni accès réseau ; liens, sélection et copie</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RichEditControl</w:t>
            </w:r>
            <w:r>
              <w:rPr>
                <w:rFonts w:ascii="Noto Sans" w:cs="Noto Sans" w:eastAsia="Noto Sans" w:hAnsi="Noto Sans"/>
                <w:b w:val="false"/>
                <w:bCs w:val="false"/>
                <w:i w:val="false"/>
                <w:iCs w:val="false"/>
                <w:color w:val="24212A"/>
                <w:sz w:val="17"/>
                <w:szCs w:val="17"/>
              </w:rPr>
              <w:t xml:space="preserve"> en lecture seule (import HTML) ; </w:t>
            </w:r>
            <w:r>
              <w:rPr>
                <w:rFonts w:ascii="Noto Sans Mono" w:cs="Noto Sans Mono" w:eastAsia="Noto Sans Mono" w:hAnsi="Noto Sans Mono"/>
                <w:b w:val="false"/>
                <w:bCs w:val="false"/>
                <w:color w:val="24212A"/>
                <w:sz w:val="16"/>
                <w:szCs w:val="16"/>
              </w:rPr>
              <w:t xml:space="preserve">HtmlContentControl</w:t>
            </w:r>
            <w:r>
              <w:rPr>
                <w:rFonts w:ascii="Noto Sans" w:cs="Noto Sans" w:eastAsia="Noto Sans" w:hAnsi="Noto Sans"/>
                <w:b w:val="false"/>
                <w:bCs w:val="false"/>
                <w:i w:val="false"/>
                <w:iCs w:val="false"/>
                <w:color w:val="24212A"/>
                <w:sz w:val="17"/>
                <w:szCs w:val="17"/>
              </w:rPr>
              <w:t xml:space="preserve"> compose des UI, pas des documents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Contrat </w:t>
            </w:r>
            <w:r>
              <w:rPr>
                <w:rFonts w:ascii="Noto Sans Mono" w:cs="Noto Sans Mono" w:eastAsia="Noto Sans Mono" w:hAnsi="Noto Sans Mono"/>
                <w:b w:val="false"/>
                <w:bCs w:val="false"/>
                <w:color w:val="24212A"/>
                <w:sz w:val="16"/>
                <w:szCs w:val="16"/>
              </w:rPr>
              <w:t xml:space="preserve">storage-v1</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 TipTap comme format de stockage, parseur strict à diagnostics, point fixe testé</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t>
            </w:r>
          </w:p>
        </w:tc>
      </w:tr>
    </w:tbl>
    <w:p>
      <w:pPr>
        <w:pStyle w:val="Heading3"/>
        <w:keepNext/>
        <w:spacing w:after="100" w:before="200"/>
      </w:pPr>
      <w:r>
        <w:rPr>
          <w:rFonts w:ascii="Noto Sans" w:cs="Noto Sans" w:eastAsia="Noto Sans" w:hAnsi="Noto Sans"/>
          <w:b/>
          <w:bCs/>
          <w:color w:val="8C5523"/>
          <w:sz w:val="22"/>
          <w:szCs w:val="22"/>
        </w:rPr>
        <w:t xml:space="preserve">A.2 Spécialisations d'une fonction DevExpress (comptées dans la table)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48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Ligne de la table</w:t>
            </w:r>
          </w:p>
        </w:tc>
        <w:tc>
          <w:tcPr>
            <w:tcW w:type="dxa" w:w="48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Différence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chronologique par ressources</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forme « roster » propre (bande d'amplitude, barre, blocs ; voies de jours ou de ressources), indépendante d'un modèle de rendez-vous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HDevMindMap</w:t>
            </w:r>
          </w:p>
        </w:tc>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Organigramme, carte mentale</w:t>
            </w:r>
          </w:p>
        </w:tc>
        <w:tc>
          <w:tcPr>
            <w:tcW w:type="dxa" w:w="48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 dédié (Tab et Entrée, re-parentage au glisser, 3 dispositions) ; DevExpress applique une disposition « mind map » à un éditeur de diagrammes généraliste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HDevChip</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HDevToggleButtonGroup</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 bascule, groupe segmenté</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pilules cochables ou fermables avec badge ; segments dans une pilule</w:t>
            </w:r>
          </w:p>
        </w:tc>
      </w:tr>
    </w:tbl>
    <w:p>
      <w:pPr>
        <w:spacing w:after="80" w:before="0"/>
      </w:pPr>
    </w:p>
    <w:sectPr>
      <w:headerReference w:type="default" r:id="rId12"/>
      <w:footerReference w:type="default" r:id="rId13"/>
      <w:pgSz w:w="11906" w:h="16838" w:orient="portrait"/>
      <w:pgMar w:top="1134" w:right="1134" w:bottom="1134" w:left="1134"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14570"/>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14570"/>
      </w:tabs>
      <w:spacing w:after="0" w:before="0"/>
    </w:pPr>
    <w:r>
      <w:drawing>
        <wp:inline distT="0" distB="0" distL="0" distR="0">
          <wp:extent cx="133350" cy="133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8C5523"/>
      </w:rPr>
    </w:lvl>
    <w:lvl w:ilvl="1" w:tentative="1">
      <w:start w:val="1"/>
      <w:numFmt w:val="bullet"/>
      <w:lvlText w:val="–"/>
      <w:lvlJc w:val="left"/>
      <w:pPr>
        <w:ind w:left="720" w:hanging="240"/>
      </w:pPr>
      <w:rPr>
        <w:color w:val="8C5523"/>
      </w:rPr>
    </w:lvl>
  </w:abstractNum>
  <w:abstractNum w:abstractNumId="3" w15:restartNumberingAfterBreak="0">
    <w:multiLevelType w:val="hybridMultilevel"/>
    <w:lvl w:ilvl="0" w:tentative="1">
      <w:start w:val="1"/>
      <w:numFmt w:val="decimal"/>
      <w:lvlText w:val="%1."/>
      <w:lvlJc w:val="left"/>
      <w:pPr>
        <w:ind w:left="400" w:hanging="300"/>
      </w:pPr>
      <w:rPr>
        <w:b/>
        <w:bCs/>
        <w:color w:val="66023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color w:val="2421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Noto Sans" w:cs="Noto Sans" w:eastAsia="Noto Sans" w:hAnsi="Noto Sans"/>
      <w:b/>
      <w:bCs/>
      <w:color w:val="66023C"/>
      <w:sz w:val="32"/>
      <w:szCs w:val="32"/>
    </w:rPr>
  </w:style>
  <w:style w:type="paragraph" w:styleId="Heading2">
    <w:name w:val="Heading 2"/>
    <w:basedOn w:val="Normal"/>
    <w:next w:val="Normal"/>
    <w:qFormat/>
    <w:pPr>
      <w:spacing w:after="120" w:before="240"/>
      <w:outlineLvl w:val="1"/>
    </w:pPr>
    <w:rPr>
      <w:rFonts w:ascii="Noto Sans" w:cs="Noto Sans" w:eastAsia="Noto Sans" w:hAnsi="Noto Sans"/>
      <w:b/>
      <w:bCs/>
      <w:color w:val="24212A"/>
      <w:sz w:val="26"/>
      <w:szCs w:val="26"/>
    </w:rPr>
  </w:style>
  <w:style w:type="paragraph" w:styleId="Heading3">
    <w:name w:val="Heading 3"/>
    <w:basedOn w:val="Normal"/>
    <w:next w:val="Normal"/>
    <w:qFormat/>
    <w:pPr>
      <w:spacing w:after="100" w:before="200"/>
      <w:outlineLvl w:val="2"/>
    </w:pPr>
    <w:rPr>
      <w:rFonts w:ascii="Noto Sans" w:cs="Noto Sans" w:eastAsia="Noto Sans" w:hAnsi="Noto Sans"/>
      <w:b/>
      <w:bCs/>
      <w:color w:val="8C552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guzsraq2g0jalm1canlh7" Type="http://schemas.openxmlformats.org/officeDocument/2006/relationships/hyperlink" Target="https://docs.devexpress.com/WindowsForms/7874/winforms-controls" TargetMode="External"/><Relationship Id="rIdcchgr0esi7yudueoqaubb" Type="http://schemas.openxmlformats.org/officeDocument/2006/relationships/hyperlink" Target="https://docs.devexpress.com/WindowsForms/401381/controls-and-libraries/editors-and-simple-controls/included-controls-and-components" TargetMode="External"/><Relationship Id="rIduqcknxiaaqrnv4me_cj9w" Type="http://schemas.openxmlformats.org/officeDocument/2006/relationships/hyperlink" Target="https://docs.devexpress.com/WindowsForms/405256/whats-new/v26-1-release-notes" TargetMode="External"/><Relationship Id="rId2sb0bmlml7bmy-dgs5rya" Type="http://schemas.openxmlformats.org/officeDocument/2006/relationships/hyperlink" Target="https://docs.devexpress.com/WPF/7875/controls-and-libraries" TargetMode="External"/><Relationship Id="rIdpuuby1krnzysw8b58qh0u" Type="http://schemas.openxmlformats.org/officeDocument/2006/relationships/hyperlink" Target="https://docs.devexpress.com/WPF/6933/controls-and-libraries/data-editors/included-components" TargetMode="External"/><Relationship Id="rIdm1bvdpamyz_38moprhz5p" Type="http://schemas.openxmlformats.org/officeDocument/2006/relationships/hyperlink" Target="https://docs.devexpress.com/WPF/405496/whats-new/v26-1-release-notes" TargetMode="External"/><Relationship Id="rIdoqziuxikgzaz8wp1lnpgo" Type="http://schemas.openxmlformats.org/officeDocument/2006/relationships/hyperlink" Target="https://docs.devexpress.com/VCL/" TargetMode="External"/><Relationship Id="rIdpypbypa0s9i3wgmc8ieqv" Type="http://schemas.openxmlformats.org/officeDocument/2006/relationships/hyperlink" Target="https://docs.devexpress.com/VCL/401349/vcl-controls" TargetMode="External"/><Relationship Id="rId7yedbgizk8l7ivy_bhbqv" Type="http://schemas.openxmlformats.org/officeDocument/2006/relationships/hyperlink" Target="https://docs.devexpress.com/VCL/405314/whats-new/latest-release-notes" TargetMode="External"/><Relationship Id="rIdaed2rma8_mj2vzdurdjcx" Type="http://schemas.openxmlformats.org/officeDocument/2006/relationships/hyperlink" Target="https://www.devexpress.com/support/versions.xml" TargetMode="External"/><Relationship Id="rId908-3itmm4gigezzfe6ue" Type="http://schemas.openxmlformats.org/officeDocument/2006/relationships/hyperlink" Target="https://www.devexpress.com/products/net/controls/winforms/" TargetMode="External"/><Relationship Id="rIdur0egz_-3sato6egqtd5y" Type="http://schemas.openxmlformats.org/officeDocument/2006/relationships/hyperlink" Target="https://www.devexpress.com/products/net/controls/wpf/" TargetMode="External"/><Relationship Id="rIdwpcttfuhlhff3_dpru1bh" Type="http://schemas.openxmlformats.org/officeDocument/2006/relationships/hyperlink" Target="https://www.devexpress.com/products/vcl/" TargetMode="External"/><Relationship Id="rId6sggdyvyjiywpxartoihx" Type="http://schemas.openxmlformats.org/officeDocument/2006/relationships/hyperlink" Target="https://www.devexpress.com/support/eulas/" TargetMode="External"/><Relationship Id="rIdbpblifju9doibtgz28dqz" Type="http://schemas.openxmlformats.org/officeDocument/2006/relationships/hyperlink" Target="https://docs.devexpress.com/WindowsForms/401191/dotnet-core-support" TargetMode="External"/><Relationship Id="rIdy57_ilcprcmbggtsavp_3" Type="http://schemas.openxmlformats.org/officeDocument/2006/relationships/hyperlink" Target="https://docs.devexpress.com/WPF/401165/dotnet-core-support" TargetMode="External"/><Relationship Id="rIdysqiucd1cwebi2xbtymq3" Type="http://schemas.openxmlformats.org/officeDocument/2006/relationships/hyperlink" Target="https://docs.devexpress.com/WindowsForms/404293/build-an-application/accessibility" TargetMode="External"/><Relationship Id="rIdextnyu34jqiwjb9qy9-ol" Type="http://schemas.openxmlformats.org/officeDocument/2006/relationships/hyperlink" Target="https://docs.devexpress.com/WPF/403061/common-concepts/accessibility-support" TargetMode="External"/><Relationship Id="rIdkbtynqg-zazpfesvksrgz" Type="http://schemas.openxmlformats.org/officeDocument/2006/relationships/hyperlink" Target="https://docs.devexpress.com/VCL/405004/ExpressCrossPlatformLibrary/accessibility-support" TargetMode="External"/><Relationship Id="rId7osyxpspll85q7cdjkhmr" Type="http://schemas.openxmlformats.org/officeDocument/2006/relationships/hyperlink" Target="https://docs.devexpress.com/WindowsForms/116904/controls-and-libraries/diagrams/automatic-layout" TargetMode="External"/><Relationship Id="rIde5hu0ararglwkfi4hjxfk" Type="http://schemas.openxmlformats.org/officeDocument/2006/relationships/hyperlink" Target="https://docs.devexpress.com/WPF/116572/controls-and-libraries/diagram-control/automatic-layout" TargetMode="External"/><Relationship Id="rIdwt02pyqmwut8zbzfoq2qb" Type="http://schemas.openxmlformats.org/officeDocument/2006/relationships/hyperlink" Target="https://avaloniaui.net/xpf/packages/devexpress" TargetMode="External"/><Relationship Id="rId15" Type="http://schemas.openxmlformats.org/officeDocument/2006/relationships/image" Target="media/54e737e7222b448e530585fbd7a85f9a795936c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4.xml.rels><?xml version="1.0" encoding="UTF-8"?><Relationships xmlns="http://schemas.openxmlformats.org/package/2006/relationships"><Relationship Id="rId0" Type="http://schemas.openxmlformats.org/officeDocument/2006/relationships/image" Target="media/a75c19c31f522bddb7dff63241823409b8cf9da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HDev.UI face à DevExpress</dc:title>
  <dc:creator>Julien Peloille (HDev)</dc:creator>
  <dc:description>HDEV-001/26</dc:description>
  <cp:lastModifiedBy>Un-named</cp:lastModifiedBy>
  <cp:revision>1</cp:revision>
  <dcterms:created xsi:type="dcterms:W3CDTF">2026-10-04T09:06:38.715Z</dcterms:created>
  <dcterms:modified xsi:type="dcterms:W3CDTF">2026-10-04T09:06:38.716Z</dcterms:modified>
</cp:coreProperties>
</file>

<file path=docProps/custom.xml><?xml version="1.0" encoding="utf-8"?>
<Properties xmlns="http://schemas.openxmlformats.org/officeDocument/2006/custom-properties" xmlns:vt="http://schemas.openxmlformats.org/officeDocument/2006/docPropsVTypes"/>
</file>