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b w:val="1"/>
          <w:i w:val="1"/>
          <w:u w:val="single"/>
          <w:rtl w:val="0"/>
        </w:rPr>
        <w:t xml:space="preserve">Respuesta</w:t>
      </w:r>
      <w:r w:rsidDel="00000000" w:rsidR="00000000" w:rsidRPr="00000000">
        <w:rPr>
          <w:i w:val="1"/>
          <w:u w:val="single"/>
          <w:rtl w:val="0"/>
        </w:rPr>
        <w:t xml:space="preserve">: Sebastián Ventura - Grupo 6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Tareas a realizar: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highlight w:val="yellow"/>
          <w:u w:val="single"/>
          <w:rtl w:val="0"/>
        </w:rPr>
        <w:t xml:space="preserve">SIN VPN 1</w:t>
      </w:r>
      <w:r w:rsidDel="00000000" w:rsidR="00000000" w:rsidRPr="00000000">
        <w:rPr>
          <w:rtl w:val="0"/>
        </w:rPr>
        <w:t xml:space="preserve"> – 48.62 Bajada/8.8 Subida/14ms ping     desde chrome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VPN 2</w:t>
      </w:r>
      <w:r w:rsidDel="00000000" w:rsidR="00000000" w:rsidRPr="00000000">
        <w:rPr>
          <w:rtl w:val="0"/>
        </w:rPr>
        <w:t xml:space="preserve"> - 11.21 Bajada/6.39 subida/ 194ms ping   desde Opera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TOR y Red 3</w:t>
      </w:r>
      <w:r w:rsidDel="00000000" w:rsidR="00000000" w:rsidRPr="00000000">
        <w:rPr>
          <w:rtl w:val="0"/>
        </w:rPr>
        <w:t xml:space="preserve"> - 8 Bajada / 5 subida / 295 ping</w:t>
      </w:r>
    </w:p>
    <w:p w:rsidR="00000000" w:rsidDel="00000000" w:rsidP="00000000" w:rsidRDefault="00000000" w:rsidRPr="00000000" w14:paraId="00000004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Realizar en mesa: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1 - Si, porque cada uno tiene un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 – Significa la medición de latencia o tiempo que tardan en comunicarse dos puntos remotos, y por ello, se utiliza el término PING para referirse al retardo o latencia (en inglés, lag) de la conexión en los juegos en red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 – Una VPN aumenta su ping porque agrega pasos adicionales al tráfico de Internet que llega a su destino, lo que lo hace más largo y complicado.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