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sz w:val="30"/>
          <w:szCs w:val="30"/>
          <w:rtl w:val="0"/>
        </w:rPr>
        <w:t xml:space="preserve">Actividad integradora: puertos y aplicaciones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Zoom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TCP    </w:t>
        <w:tab/>
        <w:t xml:space="preserve">80, 443  Todos los clientes de Zoom y conector de reunión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TCP    </w:t>
        <w:tab/>
        <w:t xml:space="preserve">443, 8801, 8802             </w:t>
        <w:tab/>
        <w:t xml:space="preserve"> Todos los Zoom Clients MeetingConnector.IP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UDP   </w:t>
        <w:tab/>
        <w:t xml:space="preserve">3478, 3479, 8801, 8802 Todos los Zoom Clients  MeetingConnector.IP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Discord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 el puerto 443 TCP para texto, y para voz es un puertoUDP port between 50.000 - 65.535.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Google Meet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 los puertos UDP y TCP 443 de salida para el tráfico web o de procesos de autenticación de usuarios.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Whatsapp Web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TCP: 53, 443, 5222, 5223, 5228.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UDP 53, 3478.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puerto por defecto de MySQL es el 3306.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transporte nativo de git usa el puerto TCP 9418) y nos da un servicio similar al del protocolo SSH; pero sin ningún tipo de autentificación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SSL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el puerto TCP 443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Http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 el puerto 80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Virtual Box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22, 443, 3389, 18083, y 49152-65534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VPN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PPTP 1723 / L2TP 1701 / IPSec 500 y 1500 UDP / OpenVPN 1194 / Wireguard 51820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Ms. Outlook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Puerto SMTP 587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Puerto POP 995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Puerto IMAP 993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Ms. Word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rango desde el 55027 al 55042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FTP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puertos 20;21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Skype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443/TCP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3478-3481/UDP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50000-60000/UDP1000-10000/TCP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50000-65000/TCP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16000-26000/TCP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Fifa 21 (PS4)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TCP: 1935, 3478-3480, 3659, 10000-10099, 42127. UDP: 3074, 3478-3479, 3659, 6000.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Epic Games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80, 433, 443, 3478, 3479, 5060, 5062, 5222, 6250, y 12000-65000.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Spotify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TCP 4070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TeamViewer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Puerto 5938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Netflix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Traffic to OCA: Allow TCP 22, 53, 80, 179, 443, UDP 53 and 123 (source and destination), ICMP types 0, 3, 8, 11, and all ICMPv6 from any public IP/port. Allow all return traffic from any appliance-initiated connection (TCP established).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Minecraft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Los jugadores que se conecten en la red local o Internet deben tener acceso al servidor de Minecraft a través de un puerto abierto. Por defecto, Minecraft proporciona para ello el puerto TCP 25565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STEAM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 (puerto TCP remoto 80) y HTTPS (443)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Puerto UDP remoto 27015-27030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Puerto TCP remoto 27015-27030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AnyDesk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puertos TCP 80 y 443, 6568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