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Con el comando</w:t>
      </w:r>
      <w:r w:rsidDel="00000000" w:rsidR="00000000" w:rsidRPr="00000000">
        <w:rPr>
          <w:rFonts w:ascii="Montserrat" w:cs="Montserrat" w:eastAsia="Montserrat" w:hAnsi="Montserrat"/>
          <w:color w:val="0000ff"/>
          <w:sz w:val="24"/>
          <w:szCs w:val="24"/>
          <w:highlight w:val="white"/>
          <w:rtl w:val="0"/>
        </w:rPr>
        <w:t xml:space="preserve"> $tree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4694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69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Con el comando</w:t>
      </w:r>
      <w:r w:rsidDel="00000000" w:rsidR="00000000" w:rsidRPr="00000000">
        <w:rPr>
          <w:rFonts w:ascii="Montserrat" w:cs="Montserrat" w:eastAsia="Montserrat" w:hAnsi="Montserrat"/>
          <w:color w:val="0000ff"/>
          <w:sz w:val="24"/>
          <w:szCs w:val="24"/>
          <w:highlight w:val="white"/>
          <w:rtl w:val="0"/>
        </w:rPr>
        <w:t xml:space="preserve"> $ls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08354" cy="26085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54" cy="260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Con el comando</w:t>
      </w:r>
      <w:r w:rsidDel="00000000" w:rsidR="00000000" w:rsidRPr="00000000">
        <w:rPr>
          <w:rFonts w:ascii="Montserrat" w:cs="Montserrat" w:eastAsia="Montserrat" w:hAnsi="Montserrat"/>
          <w:color w:val="0000ff"/>
          <w:sz w:val="24"/>
          <w:szCs w:val="24"/>
          <w:highlight w:val="white"/>
          <w:rtl w:val="0"/>
        </w:rPr>
        <w:t xml:space="preserve"> $ls -R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943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Con el comando</w:t>
      </w:r>
      <w:r w:rsidDel="00000000" w:rsidR="00000000" w:rsidRPr="00000000">
        <w:rPr>
          <w:rFonts w:ascii="Montserrat" w:cs="Montserrat" w:eastAsia="Montserrat" w:hAnsi="Montserrat"/>
          <w:color w:val="0000ff"/>
          <w:sz w:val="24"/>
          <w:szCs w:val="24"/>
          <w:highlight w:val="white"/>
          <w:rtl w:val="0"/>
        </w:rPr>
        <w:t xml:space="preserve"> $tree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4171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Podemos observar que el comando</w:t>
      </w:r>
      <w:r w:rsidDel="00000000" w:rsidR="00000000" w:rsidRPr="00000000">
        <w:rPr>
          <w:rFonts w:ascii="Montserrat" w:cs="Montserrat" w:eastAsia="Montserrat" w:hAnsi="Montserrat"/>
          <w:color w:val="0000ff"/>
          <w:sz w:val="24"/>
          <w:szCs w:val="24"/>
          <w:highlight w:val="white"/>
          <w:rtl w:val="0"/>
        </w:rPr>
        <w:t xml:space="preserve"> $tree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los muestra de forma más ordenada visualmente, parecido al sistema que usa el VSCode</w:t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  <w:rtl w:val="0"/>
        </w:rPr>
        <w:t xml:space="preserve">Parte 3</w:t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Al utilizar el comando </w:t>
      </w:r>
      <w:r w:rsidDel="00000000" w:rsidR="00000000" w:rsidRPr="00000000">
        <w:rPr>
          <w:rFonts w:ascii="Montserrat" w:cs="Montserrat" w:eastAsia="Montserrat" w:hAnsi="Montserrat"/>
          <w:color w:val="0000ff"/>
          <w:sz w:val="24"/>
          <w:szCs w:val="24"/>
          <w:highlight w:val="white"/>
          <w:rtl w:val="0"/>
        </w:rPr>
        <w:t xml:space="preserve">rm -r / --no-preserve-root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</w:rPr>
        <w:drawing>
          <wp:inline distB="114300" distT="114300" distL="114300" distR="114300">
            <wp:extent cx="5731200" cy="494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Salta un error, al querer iniciar la máquina nuevamente salta este otro (el que podemos ver arriba), producido aparentemente porque eliminamos carpetas y archivos necesarios, dañando la máquina e imposibilitando que se vuelva a poder usar.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