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Puertos y Protocolos - 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López Sueldo María Vanesa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141.7322834645671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1- Padlet: Puerto que corresponde a cada protocolo.</w:t>
      </w:r>
    </w:p>
    <w:p w:rsidR="00000000" w:rsidDel="00000000" w:rsidP="00000000" w:rsidRDefault="00000000" w:rsidRPr="00000000" w14:paraId="00000006">
      <w:pPr>
        <w:spacing w:line="240" w:lineRule="auto"/>
        <w:ind w:left="0" w:firstLine="141.7322834645671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2- Dirección IP Pública y Privada.</w:t>
      </w:r>
    </w:p>
    <w:p w:rsidR="00000000" w:rsidDel="00000000" w:rsidP="00000000" w:rsidRDefault="00000000" w:rsidRPr="00000000" w14:paraId="00000007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   La dirección IP Pública es la que nos identifica en internet. </w:t>
      </w:r>
    </w:p>
    <w:p w:rsidR="00000000" w:rsidDel="00000000" w:rsidP="00000000" w:rsidRDefault="00000000" w:rsidRPr="00000000" w14:paraId="00000008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   Mi IP Pública es: </w:t>
      </w: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186.122.89.10 Clase B</w:t>
      </w:r>
    </w:p>
    <w:p w:rsidR="00000000" w:rsidDel="00000000" w:rsidP="00000000" w:rsidRDefault="00000000" w:rsidRPr="00000000" w14:paraId="00000009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b w:val="1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   Fuente: https://www.ip-adress.com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A diferencia de la IP Privada es la que identifica dentro de nuestra red     local y cada dispositivo tiene tiene una IP privada diferente entre sí dentro de la red privada.</w:t>
      </w:r>
    </w:p>
    <w:p w:rsidR="00000000" w:rsidDel="00000000" w:rsidP="00000000" w:rsidRDefault="00000000" w:rsidRPr="00000000" w14:paraId="0000000C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La dirección de IP Privada es: 192.168.100.139 Clase C</w:t>
      </w:r>
    </w:p>
    <w:p w:rsidR="00000000" w:rsidDel="00000000" w:rsidP="00000000" w:rsidRDefault="00000000" w:rsidRPr="00000000" w14:paraId="0000000D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Fuente: Símbolo de Sistema, luego ingresar cmd, enter y escribir el comando ipconfig</w:t>
      </w:r>
    </w:p>
    <w:p w:rsidR="00000000" w:rsidDel="00000000" w:rsidP="00000000" w:rsidRDefault="00000000" w:rsidRPr="00000000" w14:paraId="0000000E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3-¿Qué es una dirección MAC?</w:t>
      </w:r>
    </w:p>
    <w:p w:rsidR="00000000" w:rsidDel="00000000" w:rsidP="00000000" w:rsidRDefault="00000000" w:rsidRPr="00000000" w14:paraId="00000010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Es un identificador único que cada fabricante asigna a la tarjeta de red  del dispositivo. Es única en cada dispositivo.Está formada por seis parejas de números, donde las tres primeras identifica al fabricante y las tres parejas últimas al dispositivo.</w:t>
      </w:r>
    </w:p>
    <w:p w:rsidR="00000000" w:rsidDel="00000000" w:rsidP="00000000" w:rsidRDefault="00000000" w:rsidRPr="00000000" w14:paraId="00000011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Dirección Física MAC: 90-0F-0C-1B-DD-02</w:t>
      </w:r>
    </w:p>
    <w:p w:rsidR="00000000" w:rsidDel="00000000" w:rsidP="00000000" w:rsidRDefault="00000000" w:rsidRPr="00000000" w14:paraId="00000012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Fonts w:ascii="Noto Sans" w:cs="Noto Sans" w:eastAsia="Noto Sans" w:hAnsi="Noto Sans"/>
          <w:sz w:val="24"/>
          <w:szCs w:val="24"/>
          <w:rtl w:val="0"/>
        </w:rPr>
        <w:t xml:space="preserve">Máscara de subred:  255.255.255.0</w:t>
      </w:r>
    </w:p>
    <w:p w:rsidR="00000000" w:rsidDel="00000000" w:rsidP="00000000" w:rsidRDefault="00000000" w:rsidRPr="00000000" w14:paraId="00000013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425.19685039370086" w:firstLine="0"/>
        <w:jc w:val="both"/>
        <w:rPr>
          <w:rFonts w:ascii="Noto Sans" w:cs="Noto Sans" w:eastAsia="Noto Sans" w:hAnsi="No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20" w:line="240" w:lineRule="auto"/>
        <w:ind w:left="425.19685039370086" w:firstLine="0"/>
        <w:jc w:val="both"/>
        <w:rPr>
          <w:rFonts w:ascii="Noto Sans" w:cs="Noto Sans" w:eastAsia="Noto Sans" w:hAnsi="Noto Sans"/>
          <w:color w:val="6688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141.732283464567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842.519685039369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