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 24 - GRUPO 4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hyperlink r:id="rId6">
        <w:r w:rsidDel="00000000" w:rsidR="00000000" w:rsidRPr="00000000">
          <w:rPr>
            <w:color w:val="424d56"/>
            <w:sz w:val="27"/>
            <w:szCs w:val="27"/>
            <w:highlight w:val="white"/>
            <w:rtl w:val="0"/>
          </w:rPr>
          <w:t xml:space="preserve">https://www.welivesecurity.com/la-es/2021/02/02/kobalos-amenaza-linux-afecta-infraestructuras-informaticas-alto-rendimiento/</w:t>
        </w:r>
      </w:hyperlink>
      <w:r w:rsidDel="00000000" w:rsidR="00000000" w:rsidRPr="00000000">
        <w:rPr>
          <w:color w:val="424d5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tipo de amenaza es?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color w:val="424d56"/>
          <w:sz w:val="27"/>
          <w:szCs w:val="27"/>
          <w:highlight w:val="white"/>
          <w:rtl w:val="0"/>
        </w:rPr>
        <w:t xml:space="preserve">Backdoor genérico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comienza y cómo se propaga esta amenaza?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424d56"/>
          <w:sz w:val="27"/>
          <w:szCs w:val="27"/>
          <w:highlight w:val="white"/>
        </w:rPr>
      </w:pPr>
      <w:r w:rsidDel="00000000" w:rsidR="00000000" w:rsidRPr="00000000">
        <w:rPr>
          <w:color w:val="424d56"/>
          <w:sz w:val="27"/>
          <w:szCs w:val="27"/>
          <w:highlight w:val="white"/>
          <w:rtl w:val="0"/>
        </w:rPr>
        <w:t xml:space="preserve">“Kobalos garantiza el acceso remoto al sistema de archivos, brinda la capacidad de generar sesiones de terminal y permite establecer conexiones de proxy con otros servidores infectados por Kobalos. Los operadores tienen varias formas de llegar a una máquina infectada con Kobalos. El método que más hemos visto es en el cual Kobalos está embebido en el ejecutable del servidor OpenSSH (</w:t>
      </w:r>
      <w:r w:rsidDel="00000000" w:rsidR="00000000" w:rsidRPr="00000000">
        <w:rPr>
          <w:rFonts w:ascii="Courier New" w:cs="Courier New" w:eastAsia="Courier New" w:hAnsi="Courier New"/>
          <w:color w:val="424d56"/>
          <w:sz w:val="27"/>
          <w:szCs w:val="27"/>
          <w:highlight w:val="white"/>
          <w:rtl w:val="0"/>
        </w:rPr>
        <w:t xml:space="preserve">sshd</w:t>
      </w:r>
      <w:r w:rsidDel="00000000" w:rsidR="00000000" w:rsidRPr="00000000">
        <w:rPr>
          <w:color w:val="424d56"/>
          <w:sz w:val="27"/>
          <w:szCs w:val="27"/>
          <w:highlight w:val="white"/>
          <w:rtl w:val="0"/>
        </w:rPr>
        <w:t xml:space="preserve">) y activará el código del backdoor si la conexión proviene de un puerto de origen TCP específico. Hay otras variantes independientes que no están embebidas en </w:t>
      </w:r>
      <w:r w:rsidDel="00000000" w:rsidR="00000000" w:rsidRPr="00000000">
        <w:rPr>
          <w:rFonts w:ascii="Courier New" w:cs="Courier New" w:eastAsia="Courier New" w:hAnsi="Courier New"/>
          <w:color w:val="424d56"/>
          <w:sz w:val="27"/>
          <w:szCs w:val="27"/>
          <w:highlight w:val="white"/>
          <w:rtl w:val="0"/>
        </w:rPr>
        <w:t xml:space="preserve">sshd</w:t>
      </w:r>
      <w:r w:rsidDel="00000000" w:rsidR="00000000" w:rsidRPr="00000000">
        <w:rPr>
          <w:color w:val="424d56"/>
          <w:sz w:val="27"/>
          <w:szCs w:val="27"/>
          <w:highlight w:val="white"/>
          <w:rtl w:val="0"/>
        </w:rPr>
        <w:t xml:space="preserve">. Estas variantes o se conectan a un servidor C&amp;C que actuará como intermediario o esperan una conexión entrante en un puerto TCP determinado. Algo que hace único a Kobalos es el hecho de que el código para ejecutar un servidor de C&amp;C está en el propio Kobalos. Los operadores pueden convertir cualquier servidor comprometido por Kobalos en un servidor de C&amp;C enviando un simple comando. Como las direcciones IP y los puertos del servidor C&amp;C están hardcodeados en el ejecutable, los operadores pueden generar nuevas muestras de Kobalos que utilizan este nuevo servidor de C&amp;C.”</w:t>
      </w:r>
    </w:p>
    <w:p w:rsidR="00000000" w:rsidDel="00000000" w:rsidP="00000000" w:rsidRDefault="00000000" w:rsidRPr="00000000" w14:paraId="0000000E">
      <w:pPr>
        <w:jc w:val="center"/>
        <w:rPr>
          <w:color w:val="424d5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¿Hay más de una amenaza aplicada?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424d56"/>
          <w:sz w:val="27"/>
          <w:szCs w:val="27"/>
          <w:highlight w:val="white"/>
          <w:rtl w:val="0"/>
        </w:rPr>
        <w:t xml:space="preserve">Si, los investigadores de ESET escanearon Internet para encontrar víctimas potenciales. Pudimos identificar múltiples blancos de ataque de Kobalos, incluidos sistemas HPC, ubicados en: América del norte, Europa y Asia.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solución o medida recomendarían?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424d56"/>
          <w:sz w:val="27"/>
          <w:szCs w:val="27"/>
          <w:highlight w:val="white"/>
        </w:rPr>
      </w:pPr>
      <w:r w:rsidDel="00000000" w:rsidR="00000000" w:rsidRPr="00000000">
        <w:rPr>
          <w:color w:val="424d56"/>
          <w:sz w:val="27"/>
          <w:szCs w:val="27"/>
          <w:highlight w:val="white"/>
          <w:rtl w:val="0"/>
        </w:rPr>
        <w:t xml:space="preserve">Antivirus de protección avanzada que detectan el malware Kobalos. Configurar el doble factor de autenticación (2FA) antes de realizar la conexión a un servidor SSH.</w:t>
      </w:r>
    </w:p>
    <w:p w:rsidR="00000000" w:rsidDel="00000000" w:rsidP="00000000" w:rsidRDefault="00000000" w:rsidRPr="00000000" w14:paraId="00000019">
      <w:pPr>
        <w:jc w:val="center"/>
        <w:rPr>
          <w:color w:val="424d5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livesecurity.com/la-es/2021/02/02/kobalos-amenaza-linux-afecta-infraestructuras-informaticas-alto-rendimie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