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 de Joseily: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Pública: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190.22.139.100</w:t>
      </w:r>
      <w:r w:rsidDel="00000000" w:rsidR="00000000" w:rsidRPr="00000000">
        <w:rPr>
          <w:rtl w:val="0"/>
        </w:rPr>
        <w:t xml:space="preserve"> (what is my ip en Google)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Privada y su Máscara de subred: 192.168.56.1 - 255.255.255.0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MAC: 54-8C-A0-D7-4B-AA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La IP pública y privada de qué clase son ?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pública es clase B y la IP privada es de clase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296612" cy="27845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612" cy="278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Macvendors: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