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sin VPN:  186.106.20.81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IP con VPN:  77.111.246.4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TOR:      185.194.141.107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¿Las ip públicas son las mismas? ¿por qué?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son las mismas, debido a que las VPN y la red TOR, son sistemas para navegar con seguridad, ocultando nuestras ip públicas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Sin utilizar la VPN puedes ver el siguiente video? Ahora activala e intenta verlo, ¿qué es lo que sucedió?¿Por qué?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puedo ver el video debido a que no estoy en un red del país de origen, al configurar la VPN a un IP de país europeo, logra visualizarlo porque está en la lista de países permitido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Utilizando Tor ¿pudimos localizar la IP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No, no fué </w:t>
      </w:r>
      <w:r w:rsidDel="00000000" w:rsidR="00000000" w:rsidRPr="00000000">
        <w:rPr>
          <w:rtl w:val="0"/>
        </w:rPr>
        <w:t xml:space="preserve">posible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sin VPN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61082" cy="10725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082" cy="1072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con vpn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21015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101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188024" cy="1629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024" cy="162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Si esto es debido a la cantidad de saltos que deben realizar para poder conectarse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significa el valor del ping?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El valor que hay en la latencia en ms, esto quiere decir; el tiempo que tarda en transmitirse los datos, se muestra que la red TOR es una de las más lenta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Si, por la cantidad de saltos que debe realizar para obtener respuesta del host destino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