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1_ 190.175.72.269 ip publica.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192.168.1.77 ip privada.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255.255.255.0 Subred.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3C-7C-3F-D5-B1-C5 MAC.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2_a:La id pública y privada son de clase 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b:3C-7C-3F-D5-B4-C9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ASUSTek COMPUTER INC.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