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 el usuario que tiene acceso administrativo al sistema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Proceso Normal, Proceso Daemon y Proceso Zombie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¿Cómo identificarlos?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Procesos nomal: son lanzados en una terminal y corren a nombre de un usuario.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Proceso Dramon: corren a nombre de un usuario y no tienen salida directa por una terminal, corren en segundo plano.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Proceso Zombie: </w:t>
      </w:r>
      <w:r w:rsidDel="00000000" w:rsidR="00000000" w:rsidRPr="00000000">
        <w:rPr>
          <w:highlight w:val="white"/>
          <w:rtl w:val="0"/>
        </w:rPr>
        <w:t xml:space="preserve">es un proceso que ha completado su ejecución pero aún tiene una entrada en la tabla de procesos. Esto se debe a que dicho proceso (proceso hijo) no recibió una señal por parte del proceso de nivel superior (proceso padre) que lo creó informando que su vida útil ha terminado.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27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