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¿Se pueden crear las carpetas del punto 2 en un solo comando?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Si, con el comando: </w:t>
      </w:r>
      <w:r w:rsidDel="00000000" w:rsidR="00000000" w:rsidRPr="00000000">
        <w:rPr>
          <w:rtl w:val="0"/>
        </w:rPr>
        <w:t xml:space="preserve">mkdir Accion Comedia Infantiles Romanticas Terror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¿Se pueden crear los archivos del punto 3 en un solo comando?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Si, con el comando touch Intenzamente.txt ‘El juego del miedo’.xls ‘Rapido y furioso’.pdf Titanic.jpg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Estando ubicados en la carpeta DH crear una carpeta llamada Prueba dentro de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 carpeta Romanticas en un solo comando y escribirlo aquí.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mkdir Peliculas/Romanticas/Prueba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Estando ubicados en la carpeta Romanticas crear una carpeta llamada Prueba2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dentro de la carpeta Accion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mkdir ../Accion/Prueba2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