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  <w:between w:color="auto" w:space="0" w:sz="0" w:val="none"/>
        </w:pBdr>
        <w:shd w:fill="ffffff" w:val="clear"/>
        <w:spacing w:after="80" w:before="340" w:line="312" w:lineRule="auto"/>
        <w:rPr>
          <w:b w:val="1"/>
        </w:rPr>
      </w:pPr>
      <w:bookmarkStart w:colFirst="0" w:colLast="0" w:name="_ykafrvkly2tl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¿Que es un usuario root en linux?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 sistemas operativos del tipo Unix, el superusuario o root es el nombre convencional de la cuenta de usuario que posee todos los derechos en todos los modos (monousuario o multiusuario). Normalmente es la cuenta de administrador.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  <w:between w:color="auto" w:space="0" w:sz="0" w:val="none"/>
        </w:pBdr>
        <w:shd w:fill="ffffff" w:val="clear"/>
        <w:spacing w:after="80" w:before="340" w:line="312" w:lineRule="auto"/>
        <w:rPr/>
      </w:pPr>
      <w:bookmarkStart w:colFirst="0" w:colLast="0" w:name="_kfx11vg2xzkz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Investigar y establecer contraseña en ubuntu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Conviene de la que viene por defecto y usar sólo la del usuario que va a usar la computadora.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80" w:lineRule="auto"/>
        <w:rPr>
          <w:b w:val="1"/>
          <w:sz w:val="22"/>
          <w:szCs w:val="22"/>
        </w:rPr>
      </w:pPr>
      <w:bookmarkStart w:colFirst="0" w:colLast="0" w:name="_71zz32fbljrv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  <w:between w:color="auto" w:space="0" w:sz="0" w:val="none"/>
        </w:pBdr>
        <w:shd w:fill="ffffff" w:val="clear"/>
        <w:spacing w:after="80" w:before="340" w:line="312" w:lineRule="auto"/>
        <w:rPr/>
      </w:pPr>
      <w:bookmarkStart w:colFirst="0" w:colLast="0" w:name="_o81f3bso2ac5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Proceso para cambiar la contraseña de usuario en Ubuntu y derivados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b w:val="1"/>
          <w:sz w:val="27"/>
          <w:szCs w:val="27"/>
        </w:rPr>
      </w:pPr>
      <w:r w:rsidDel="00000000" w:rsidR="00000000" w:rsidRPr="00000000">
        <w:rPr>
          <w:rtl w:val="0"/>
        </w:rPr>
        <w:t xml:space="preserve">Para poder realizar este proceso </w:t>
      </w:r>
      <w:r w:rsidDel="00000000" w:rsidR="00000000" w:rsidRPr="00000000">
        <w:rPr>
          <w:rtl w:val="0"/>
        </w:rPr>
        <w:t xml:space="preserve">necesitamos usar la línea de comandos en Ubuntu, por lo que puedes abrir una buscando la terminal en tu menú de aplicaciones o con el atajo de teclas “Ctrl + Alt + T”.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  <w:t xml:space="preserve">Ahora </w:t>
      </w:r>
      <w:r w:rsidDel="00000000" w:rsidR="00000000" w:rsidRPr="00000000">
        <w:rPr>
          <w:rtl w:val="0"/>
        </w:rPr>
        <w:t xml:space="preserve">debemos de iniciar sesión como usuario root</w:t>
      </w:r>
      <w:r w:rsidDel="00000000" w:rsidR="00000000" w:rsidRPr="00000000">
        <w:rPr>
          <w:rtl w:val="0"/>
        </w:rPr>
        <w:t xml:space="preserve">, pues solo un usuario root puede cambiar su propia contraseña, para ello en la terminal vamos a teclear el siguiente comando:</w:t>
      </w: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2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9.4303478087005"/>
        <w:gridCol w:w="8196.081463214921"/>
        <w:tblGridChange w:id="0">
          <w:tblGrid>
            <w:gridCol w:w="829.4303478087005"/>
            <w:gridCol w:w="8196.081463214921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0.0" w:type="dxa"/>
              <w:left w:w="280.0" w:type="dxa"/>
              <w:bottom w:w="280.0" w:type="dxa"/>
              <w:right w:w="28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Courier New" w:cs="Courier New" w:eastAsia="Courier New" w:hAnsi="Courier Ne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0.0" w:type="dxa"/>
              <w:left w:w="280.0" w:type="dxa"/>
              <w:bottom w:w="280.0" w:type="dxa"/>
              <w:right w:w="28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ourier New" w:cs="Courier New" w:eastAsia="Courier New" w:hAnsi="Courier New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7"/>
                <w:szCs w:val="27"/>
                <w:rtl w:val="0"/>
              </w:rPr>
              <w:t xml:space="preserve">sudo -i</w:t>
            </w:r>
          </w:p>
        </w:tc>
      </w:tr>
    </w:tbl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>
          <w:rFonts w:ascii="Roboto" w:cs="Roboto" w:eastAsia="Roboto" w:hAnsi="Roboto"/>
          <w:b w:val="1"/>
          <w:sz w:val="27"/>
          <w:szCs w:val="27"/>
        </w:rPr>
      </w:pPr>
      <w:r w:rsidDel="00000000" w:rsidR="00000000" w:rsidRPr="00000000">
        <w:rPr>
          <w:rtl w:val="0"/>
        </w:rPr>
        <w:t xml:space="preserve">El sistema les pedirá que ingresen la contraseña de sudo actual. Hecho esto, p</w:t>
      </w:r>
      <w:r w:rsidDel="00000000" w:rsidR="00000000" w:rsidRPr="00000000">
        <w:rPr>
          <w:rtl w:val="0"/>
        </w:rPr>
        <w:t xml:space="preserve">ara cambiar la contraseña del usuario root, en la terminal vamos a teclear el siguiente comando:</w:t>
      </w:r>
      <w:r w:rsidDel="00000000" w:rsidR="00000000" w:rsidRPr="00000000">
        <w:rPr>
          <w:rtl w:val="0"/>
        </w:rPr>
      </w:r>
    </w:p>
    <w:tbl>
      <w:tblPr>
        <w:tblStyle w:val="Table2"/>
        <w:tblW w:w="9025.511811023624" w:type="dxa"/>
        <w:jc w:val="left"/>
        <w:tblInd w:w="2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9.4303478087005"/>
        <w:gridCol w:w="8196.081463214921"/>
        <w:tblGridChange w:id="0">
          <w:tblGrid>
            <w:gridCol w:w="829.4303478087005"/>
            <w:gridCol w:w="8196.081463214921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0.0" w:type="dxa"/>
              <w:left w:w="280.0" w:type="dxa"/>
              <w:bottom w:w="280.0" w:type="dxa"/>
              <w:right w:w="28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ourier New" w:cs="Courier New" w:eastAsia="Courier New" w:hAnsi="Courier Ne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0.0" w:type="dxa"/>
              <w:left w:w="280.0" w:type="dxa"/>
              <w:bottom w:w="280.0" w:type="dxa"/>
              <w:right w:w="28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Courier New" w:cs="Courier New" w:eastAsia="Courier New" w:hAnsi="Courier New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7"/>
                <w:szCs w:val="27"/>
                <w:rtl w:val="0"/>
              </w:rPr>
              <w:t xml:space="preserve">passwd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Cuando ingresen el comando password, </w:t>
      </w:r>
      <w:r w:rsidDel="00000000" w:rsidR="00000000" w:rsidRPr="00000000">
        <w:rPr>
          <w:rtl w:val="0"/>
        </w:rPr>
        <w:t xml:space="preserve">el sistema les pedirá que ingresen la nueva contraseña para su usuario root, después el sistema les pedirá que vuelvan a escribir la nueva contraseña</w:t>
      </w:r>
      <w:r w:rsidDel="00000000" w:rsidR="00000000" w:rsidRPr="00000000">
        <w:rPr>
          <w:rtl w:val="0"/>
        </w:rPr>
        <w:t xml:space="preserve">. Después de hacerlo, el sistema confirmará que la contraseña se actualiza correctamente.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Ahora, siempre que necesite iniciar sesión como root o realizar cualquier operación de instalación y configuración que requiera una autorización de root, estará utilizando esta nueva contraseña.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240" w:before="240" w:line="276" w:lineRule="auto"/>
        <w:ind w:left="0" w:right="0" w:firstLine="0"/>
        <w:jc w:val="left"/>
        <w:rPr>
          <w:rFonts w:ascii="Roboto" w:cs="Roboto" w:eastAsia="Roboto" w:hAnsi="Roboto"/>
          <w:b w:val="1"/>
          <w:sz w:val="27"/>
          <w:szCs w:val="27"/>
        </w:rPr>
      </w:pPr>
      <w:r w:rsidDel="00000000" w:rsidR="00000000" w:rsidRPr="00000000">
        <w:rPr>
          <w:rtl w:val="0"/>
        </w:rPr>
        <w:t xml:space="preserve">Ya hecho este proceso basta con cerrar la sesión de root, para ello en la terminal debemos de teclear el siguiente comando:</w:t>
      </w: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Ind w:w="2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29.4303478087005"/>
        <w:gridCol w:w="8196.081463214921"/>
        <w:tblGridChange w:id="0">
          <w:tblGrid>
            <w:gridCol w:w="829.4303478087005"/>
            <w:gridCol w:w="8196.081463214921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0.0" w:type="dxa"/>
              <w:left w:w="280.0" w:type="dxa"/>
              <w:bottom w:w="280.0" w:type="dxa"/>
              <w:right w:w="28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240" w:lineRule="auto"/>
              <w:rPr>
                <w:rFonts w:ascii="Courier New" w:cs="Courier New" w:eastAsia="Courier New" w:hAnsi="Courier New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280.0" w:type="dxa"/>
              <w:left w:w="280.0" w:type="dxa"/>
              <w:bottom w:w="280.0" w:type="dxa"/>
              <w:right w:w="28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240" w:lineRule="auto"/>
              <w:rPr>
                <w:rFonts w:ascii="Courier New" w:cs="Courier New" w:eastAsia="Courier New" w:hAnsi="Courier New"/>
                <w:sz w:val="27"/>
                <w:szCs w:val="2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7"/>
                <w:szCs w:val="27"/>
                <w:rtl w:val="0"/>
              </w:rPr>
              <w:t xml:space="preserve">exit</w:t>
            </w:r>
          </w:p>
        </w:tc>
      </w:tr>
    </w:tbl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240" w:lineRule="auto"/>
        <w:rPr/>
      </w:pPr>
      <w:r w:rsidDel="00000000" w:rsidR="00000000" w:rsidRPr="00000000">
        <w:rPr>
          <w:rtl w:val="0"/>
        </w:rPr>
        <w:t xml:space="preserve">Pero qué sucede cuando se requiere cambiar la contraseña de otro usuario si eres el administrador del sistema.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  <w:between w:color="auto" w:space="0" w:sz="0" w:val="none"/>
        </w:pBdr>
        <w:shd w:fill="ffffff" w:val="clear"/>
        <w:spacing w:after="80" w:before="340" w:line="312" w:lineRule="auto"/>
        <w:rPr>
          <w:color w:val="54595d"/>
          <w:sz w:val="22"/>
          <w:szCs w:val="22"/>
        </w:rPr>
      </w:pPr>
      <w:bookmarkStart w:colFirst="0" w:colLast="0" w:name="_8ocen2yu9you" w:id="4"/>
      <w:bookmarkEnd w:id="4"/>
      <w:r w:rsidDel="00000000" w:rsidR="00000000" w:rsidRPr="00000000">
        <w:rPr>
          <w:b w:val="1"/>
          <w:sz w:val="22"/>
          <w:szCs w:val="22"/>
          <w:rtl w:val="0"/>
        </w:rPr>
        <w:t xml:space="preserve">Proceso típico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240" w:before="240" w:line="276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 Linux, el flujo de control durante el arranque es desde el </w:t>
      </w:r>
      <w:hyperlink r:id="rId6">
        <w:r w:rsidDel="00000000" w:rsidR="00000000" w:rsidRPr="00000000">
          <w:rPr>
            <w:sz w:val="22"/>
            <w:szCs w:val="22"/>
            <w:rtl w:val="0"/>
          </w:rPr>
          <w:t xml:space="preserve">BIOS</w:t>
        </w:r>
      </w:hyperlink>
      <w:r w:rsidDel="00000000" w:rsidR="00000000" w:rsidRPr="00000000">
        <w:rPr>
          <w:sz w:val="22"/>
          <w:szCs w:val="22"/>
          <w:rtl w:val="0"/>
        </w:rPr>
        <w:t xml:space="preserve">, al </w:t>
      </w:r>
      <w:hyperlink r:id="rId7">
        <w:r w:rsidDel="00000000" w:rsidR="00000000" w:rsidRPr="00000000">
          <w:rPr>
            <w:sz w:val="22"/>
            <w:szCs w:val="22"/>
            <w:rtl w:val="0"/>
          </w:rPr>
          <w:t xml:space="preserve">gestor de arranque</w:t>
        </w:r>
      </w:hyperlink>
      <w:r w:rsidDel="00000000" w:rsidR="00000000" w:rsidRPr="00000000">
        <w:rPr>
          <w:sz w:val="22"/>
          <w:szCs w:val="22"/>
          <w:rtl w:val="0"/>
        </w:rPr>
        <w:t xml:space="preserve"> y al núcleo (</w:t>
      </w:r>
      <w:hyperlink r:id="rId8">
        <w:r w:rsidDel="00000000" w:rsidR="00000000" w:rsidRPr="00000000">
          <w:rPr>
            <w:sz w:val="22"/>
            <w:szCs w:val="22"/>
            <w:rtl w:val="0"/>
          </w:rPr>
          <w:t xml:space="preserve">kernel</w:t>
        </w:r>
      </w:hyperlink>
      <w:r w:rsidDel="00000000" w:rsidR="00000000" w:rsidRPr="00000000">
        <w:rPr>
          <w:sz w:val="22"/>
          <w:szCs w:val="22"/>
          <w:rtl w:val="0"/>
        </w:rPr>
        <w:t xml:space="preserve">). El núcleo inicia el planificador (para permitir la </w:t>
      </w:r>
      <w:hyperlink r:id="rId9">
        <w:r w:rsidDel="00000000" w:rsidR="00000000" w:rsidRPr="00000000">
          <w:rPr>
            <w:sz w:val="22"/>
            <w:szCs w:val="22"/>
            <w:rtl w:val="0"/>
          </w:rPr>
          <w:t xml:space="preserve">multitarea</w:t>
        </w:r>
      </w:hyperlink>
      <w:r w:rsidDel="00000000" w:rsidR="00000000" w:rsidRPr="00000000">
        <w:rPr>
          <w:sz w:val="22"/>
          <w:szCs w:val="22"/>
          <w:rtl w:val="0"/>
        </w:rPr>
        <w:t xml:space="preserve">) y ejecuta el primer </w:t>
      </w:r>
      <w:hyperlink r:id="rId10">
        <w:r w:rsidDel="00000000" w:rsidR="00000000" w:rsidRPr="00000000">
          <w:rPr>
            <w:sz w:val="22"/>
            <w:szCs w:val="22"/>
            <w:rtl w:val="0"/>
          </w:rPr>
          <w:t xml:space="preserve">espacio de usuario</w:t>
        </w:r>
      </w:hyperlink>
      <w:r w:rsidDel="00000000" w:rsidR="00000000" w:rsidRPr="00000000">
        <w:rPr>
          <w:sz w:val="22"/>
          <w:szCs w:val="22"/>
          <w:rtl w:val="0"/>
        </w:rPr>
        <w:t xml:space="preserve"> (es decir, fuera del espacio del núcleo) y el programa de inicialización (que establece el entorno de usuario y permite la interacción del usuario y el </w:t>
      </w:r>
      <w:hyperlink r:id="rId11">
        <w:r w:rsidDel="00000000" w:rsidR="00000000" w:rsidRPr="00000000">
          <w:rPr>
            <w:sz w:val="22"/>
            <w:szCs w:val="22"/>
            <w:rtl w:val="0"/>
          </w:rPr>
          <w:t xml:space="preserve">inicio de sesión</w:t>
        </w:r>
      </w:hyperlink>
      <w:r w:rsidDel="00000000" w:rsidR="00000000" w:rsidRPr="00000000">
        <w:rPr>
          <w:sz w:val="22"/>
          <w:szCs w:val="22"/>
          <w:rtl w:val="0"/>
        </w:rPr>
        <w:t xml:space="preserve">), momento en el que el núcleo se inactiva hasta que sea llamado externamente.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240" w:before="240" w:line="276" w:lineRule="auto"/>
        <w:ind w:left="0" w:right="0" w:firstLine="0"/>
        <w:jc w:val="left"/>
        <w:rPr>
          <w:color w:val="202122"/>
          <w:sz w:val="21"/>
          <w:szCs w:val="21"/>
        </w:rPr>
      </w:pPr>
      <w:r w:rsidDel="00000000" w:rsidR="00000000" w:rsidRPr="00000000">
        <w:rPr>
          <w:sz w:val="22"/>
          <w:szCs w:val="22"/>
          <w:rtl w:val="0"/>
        </w:rPr>
        <w:t xml:space="preserve">La etapa del </w:t>
      </w:r>
      <w:hyperlink r:id="rId12">
        <w:r w:rsidDel="00000000" w:rsidR="00000000" w:rsidRPr="00000000">
          <w:rPr>
            <w:sz w:val="22"/>
            <w:szCs w:val="22"/>
            <w:rtl w:val="0"/>
          </w:rPr>
          <w:t xml:space="preserve">cargador de arranque</w:t>
        </w:r>
      </w:hyperlink>
      <w:r w:rsidDel="00000000" w:rsidR="00000000" w:rsidRPr="00000000">
        <w:rPr>
          <w:sz w:val="22"/>
          <w:szCs w:val="22"/>
          <w:rtl w:val="0"/>
        </w:rPr>
        <w:t xml:space="preserve"> no es totalmente necesaria. Determinadas BIOS pueden cargar y pasar el control a Linux sin hacer uso del cargador. Cada proceso de arranque será diferente dependiendo de la arquitectura del </w:t>
      </w:r>
      <w:hyperlink r:id="rId13">
        <w:r w:rsidDel="00000000" w:rsidR="00000000" w:rsidRPr="00000000">
          <w:rPr>
            <w:sz w:val="22"/>
            <w:szCs w:val="22"/>
            <w:rtl w:val="0"/>
          </w:rPr>
          <w:t xml:space="preserve">procesador</w:t>
        </w:r>
      </w:hyperlink>
      <w:r w:rsidDel="00000000" w:rsidR="00000000" w:rsidRPr="00000000">
        <w:rPr>
          <w:sz w:val="22"/>
          <w:szCs w:val="22"/>
          <w:rtl w:val="0"/>
        </w:rPr>
        <w:t xml:space="preserve"> y el </w:t>
      </w:r>
      <w:r w:rsidDel="00000000" w:rsidR="00000000" w:rsidRPr="00000000">
        <w:rPr>
          <w:sz w:val="22"/>
          <w:szCs w:val="22"/>
          <w:rtl w:val="0"/>
        </w:rPr>
        <w:t xml:space="preserve">BIOS</w:t>
      </w:r>
      <w:r w:rsidDel="00000000" w:rsidR="00000000" w:rsidRPr="00000000">
        <w:rPr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240" w:before="240" w:line="276" w:lineRule="auto"/>
        <w:ind w:left="0" w:right="0" w:firstLine="0"/>
        <w:jc w:val="left"/>
        <w:rPr>
          <w:color w:val="20212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2a9b1" w:space="0" w:sz="6" w:val="single"/>
          <w:right w:color="auto" w:space="0" w:sz="0" w:val="none"/>
          <w:between w:color="auto" w:space="0" w:sz="0" w:val="none"/>
        </w:pBdr>
        <w:shd w:fill="ffffff" w:val="clear"/>
        <w:spacing w:after="80" w:before="340" w:line="312" w:lineRule="auto"/>
        <w:rPr>
          <w:color w:val="54595d"/>
          <w:sz w:val="22"/>
          <w:szCs w:val="22"/>
        </w:rPr>
      </w:pPr>
      <w:bookmarkStart w:colFirst="0" w:colLast="0" w:name="_4jz5bhinjfbg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Para identificar los procesos en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color w:val="646675"/>
          <w:sz w:val="33"/>
          <w:szCs w:val="33"/>
        </w:rPr>
      </w:pPr>
      <w:r w:rsidDel="00000000" w:rsidR="00000000" w:rsidRPr="00000000">
        <w:rPr>
          <w:rtl w:val="0"/>
        </w:rPr>
        <w:t xml:space="preserve">Para visualizar los procesos que un usuario en particular está ejecutando utilizamos </w:t>
      </w:r>
      <w:r w:rsidDel="00000000" w:rsidR="00000000" w:rsidRPr="00000000">
        <w:rPr>
          <w:b w:val="1"/>
          <w:rtl w:val="0"/>
        </w:rPr>
        <w:t xml:space="preserve">ps -u</w:t>
      </w:r>
      <w:r w:rsidDel="00000000" w:rsidR="00000000" w:rsidRPr="00000000">
        <w:rPr>
          <w:color w:val="646675"/>
          <w:sz w:val="33"/>
          <w:szCs w:val="33"/>
          <w:rtl w:val="0"/>
        </w:rPr>
        <w:t xml:space="preserve">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300" w:lineRule="auto"/>
        <w:ind w:left="0" w:firstLine="0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sz w:val="27"/>
          <w:szCs w:val="27"/>
          <w:rtl w:val="0"/>
        </w:rPr>
        <w:t xml:space="preserve">ps -u &lt;nombredeusuario&gt;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300" w:lineRule="auto"/>
        <w:ind w:left="0" w:firstLine="0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60" w:before="300" w:lineRule="auto"/>
        <w:ind w:left="0" w:firstLine="0"/>
        <w:rPr>
          <w:rFonts w:ascii="Courier New" w:cs="Courier New" w:eastAsia="Courier New" w:hAnsi="Courier New"/>
          <w:sz w:val="27"/>
          <w:szCs w:val="27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s.wikipedia.org/wiki/Login" TargetMode="External"/><Relationship Id="rId10" Type="http://schemas.openxmlformats.org/officeDocument/2006/relationships/hyperlink" Target="https://es.wikipedia.org/wiki/Espacio_de_usuario" TargetMode="External"/><Relationship Id="rId13" Type="http://schemas.openxmlformats.org/officeDocument/2006/relationships/hyperlink" Target="https://es.wikipedia.org/wiki/Microprocesador" TargetMode="External"/><Relationship Id="rId12" Type="http://schemas.openxmlformats.org/officeDocument/2006/relationships/hyperlink" Target="https://es.wikipedia.org/wiki/Cargador_de_arranq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.wikipedia.org/wiki/Multitarea" TargetMode="External"/><Relationship Id="rId5" Type="http://schemas.openxmlformats.org/officeDocument/2006/relationships/styles" Target="styles.xml"/><Relationship Id="rId6" Type="http://schemas.openxmlformats.org/officeDocument/2006/relationships/hyperlink" Target="https://es.wikipedia.org/wiki/BIOS" TargetMode="External"/><Relationship Id="rId7" Type="http://schemas.openxmlformats.org/officeDocument/2006/relationships/hyperlink" Target="https://es.wikipedia.org/wiki/Gestor_de_arranque" TargetMode="External"/><Relationship Id="rId8" Type="http://schemas.openxmlformats.org/officeDocument/2006/relationships/hyperlink" Target="https://es.wikipedia.org/wiki/N%C3%BAcleo_(inform%C3%A1tica)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