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259304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4893" l="0" r="1495" t="14893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593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 privada → IP 192.168.0.28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 máscara de red: →255.255.255.0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 pública → 200.127.49.164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