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¿Que es un usuario root en linux?</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El usuario root en linux es aquel de mayor jerarquía permitiéndole así realizar cualquier operación o comando sobre el sistema operativo. En windows, el equivalente sería el administrador.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¿Por qué ubuntu no me deja establecer la contraseña durante la instalación?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Ubunto no nos deja crear la contraseña en el momento de la instalación ya que por default viene bloqueada. Para poder utilizar comandos de usuario root, podemos utilizar el comando sudo delante del comando que queramos utilizar.  Para añadir permisos de usuario a uno, debemos utilizar el comando “sudo -i”. Luego deberemos ingresar la contraseña del usuario correspondiente y crear la del root.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¿Cuáles son los procesos típicos de Linux?¿Cómo identificarlos?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Existen dos tipos de procesos en Linux, normal y en tiempo real. Los procesos en tiempo real tienen una prioridad más alta que todos los demás procesos. Si hay un proceso en tiempo real listo para ejecutarse, siempre se ejecutará primero. Los procesos en tiempo real pueden tener dos tipos de políticas, round robin y primero en entrar, primero en sal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hd w:fill="ffffff" w:val="clear"/>
        <w:rPr>
          <w:color w:val="202124"/>
        </w:rPr>
      </w:pPr>
      <w:r w:rsidDel="00000000" w:rsidR="00000000" w:rsidRPr="00000000">
        <w:rPr>
          <w:color w:val="202124"/>
          <w:rtl w:val="0"/>
        </w:rPr>
        <w:t xml:space="preserve">Para ver los procesos en sistemas Linux, podemos utilizar el comando “ ps”', que listará (de múltiples formas según los argumentos que le pasemos) todos los procesos que se encuentran corriendo en nuestro equipo.</w:t>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