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9) Si el resultado coincide con la plantilla guía de la diapositiva anterior resolver 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siguientes preguntas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 En caso que 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sz w:val="20"/>
          <w:szCs w:val="20"/>
          <w:rtl w:val="0"/>
        </w:rPr>
        <w:t xml:space="preserve">dh/peliculas/{Infantiles,accion,terror, comedia, romanticas}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 En caso que 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touch </w:t>
      </w:r>
      <w:r w:rsidDel="00000000" w:rsidR="00000000" w:rsidRPr="00000000">
        <w:rPr>
          <w:sz w:val="20"/>
          <w:szCs w:val="20"/>
          <w:rtl w:val="0"/>
        </w:rPr>
        <w:t xml:space="preserve">dh/peliculas//infantiles{Intenzamente.txt,”El juego del miedo”.xls,”Rapido y Furioso”.pdf,Titanic.jpg}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mkdir Peliculas/Romanticas/prueba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