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pública: 186.22.57.46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privada: 192.168.0.118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Máscara de subred: 255.255.255.0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Dirección MAC: C0-25-2F-F1-B4-5F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¿La IP pública y privada de qué clase son?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IP pública parece ser de clase B, mientras que la privada es de clase C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 Qué información puedo obtener de la dirección MAC? , vamos a acceder a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https://macvendors.com/ y verificar que marca de placa de red tenemos.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la página se pudo obtener que la marca de placa de red es SHENZHEN MERCURY COMMUNICATION TECHNOLOGIES CO.,LTD.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