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5DD5" w14:textId="467CD142" w:rsidR="004268E8" w:rsidRDefault="00B728AA">
      <w:hyperlink r:id="rId4" w:history="1">
        <w:r>
          <w:rPr>
            <w:rStyle w:val="Hipervnculo"/>
          </w:rPr>
          <w:t>Puertos y Protocolos (padlet.com)</w:t>
        </w:r>
      </w:hyperlink>
    </w:p>
    <w:sectPr w:rsidR="00426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AA"/>
    <w:rsid w:val="004268E8"/>
    <w:rsid w:val="00700F15"/>
    <w:rsid w:val="009F2328"/>
    <w:rsid w:val="00B7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7F49"/>
  <w15:chartTrackingRefBased/>
  <w15:docId w15:val="{893AB663-56D4-46A5-BDC7-580BF585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72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dlet.com/PedagogiaDH/puertos-y-protocolos-5n1o2em2t09kl5c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Adrián Capetolo</dc:creator>
  <cp:keywords/>
  <dc:description/>
  <cp:lastModifiedBy>Víctor Adrián Capetolo</cp:lastModifiedBy>
  <cp:revision>1</cp:revision>
  <dcterms:created xsi:type="dcterms:W3CDTF">2023-03-29T01:17:00Z</dcterms:created>
  <dcterms:modified xsi:type="dcterms:W3CDTF">2023-03-29T01:18:00Z</dcterms:modified>
</cp:coreProperties>
</file>