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 – Compilado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Assembly – Interpretado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D- Se utiliza para el desarrollo de aplicaciones de sistema y de alto rendimiento.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Assembly se utiliza para el desarrollo de sistemas embebidos y de bajo nivel, así como para la programación 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dispositivos periféricos y procesadores de señal digital.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¿Con qué ide o editor de texto puede utilizar el lenguaje? Nombre de una librería o framework famoso del mismo.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D-Se puede usar con varios IDE, uno de ellos es Code Blocks que es multiplataforma y soporta la creación de proyectos, highlighting y debuggeo. IDEs, Visual D Plugin is for Visual studio Code.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Another example is DDT for debugging with DGB. Lireria Phobos.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Assembly-SASM (SimpleASM) - simple Open Source crossplatform IDE for NASM, MASM, GAS, FASM assembly languages. SASM has syntax highlighting and </w:t>
      </w:r>
      <w:r w:rsidDel="00000000" w:rsidR="00000000" w:rsidRPr="00000000">
        <w:rPr>
          <w:rtl w:val="0"/>
        </w:rPr>
        <w:t xml:space="preserve">debugger</w:t>
      </w:r>
      <w:r w:rsidDel="00000000" w:rsidR="00000000" w:rsidRPr="00000000">
        <w:rPr>
          <w:rtl w:val="0"/>
        </w:rPr>
        <w:t xml:space="preserve">. The program works out of the box and 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great for beginners to learn assembly language. Librerias BIOS, DirectX.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Investigar y realizar en la sintaxis del lenguaje dado, la siguiente operación matemática: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x= 4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color w:val="666666"/>
          <w:rtl w:val="0"/>
        </w:rPr>
        <w:t xml:space="preserve">y 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z = x+ y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666666"/>
          <w:u w:val="single"/>
        </w:rPr>
      </w:pPr>
      <w:r w:rsidDel="00000000" w:rsidR="00000000" w:rsidRPr="00000000">
        <w:rPr>
          <w:color w:val="666666"/>
          <w:u w:val="single"/>
          <w:rtl w:val="0"/>
        </w:rPr>
        <w:t xml:space="preserve">D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6246333" cy="11195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9202" l="830" r="0" t="22330"/>
                    <a:stretch>
                      <a:fillRect/>
                    </a:stretch>
                  </pic:blipFill>
                  <pic:spPr>
                    <a:xfrm>
                      <a:off x="0" y="0"/>
                      <a:ext cx="6246333" cy="1119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  <w:u w:val="single"/>
        </w:rPr>
      </w:pPr>
      <w:r w:rsidDel="00000000" w:rsidR="00000000" w:rsidRPr="00000000">
        <w:rPr>
          <w:color w:val="666666"/>
          <w:u w:val="single"/>
          <w:rtl w:val="0"/>
        </w:rPr>
        <w:t xml:space="preserve">Assembly</w:t>
      </w:r>
    </w:p>
    <w:p w:rsidR="00000000" w:rsidDel="00000000" w:rsidP="00000000" w:rsidRDefault="00000000" w:rsidRPr="00000000" w14:paraId="00000026">
      <w:pPr>
        <w:rPr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  <w:u w:val="single"/>
        </w:rPr>
      </w:pPr>
      <w:r w:rsidDel="00000000" w:rsidR="00000000" w:rsidRPr="00000000">
        <w:rPr>
          <w:color w:val="666666"/>
          <w:u w:val="single"/>
        </w:rPr>
        <w:drawing>
          <wp:inline distB="114300" distT="114300" distL="114300" distR="114300">
            <wp:extent cx="6410612" cy="17552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612" cy="1755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