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1) MOMENTO 1 PASO 8: ¿Qué paso con el directorio db?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es una carpeta vacía, esta es ignorada dentro del empaquetamiento, esta no es guardada, pero si los archivos config.js y app.js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2) MOMENTO 2 PASO 6: ¿Se guardo lo importante?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 se guardó nada, porque no se ejecutó un “</w:t>
      </w:r>
      <w:r w:rsidDel="00000000" w:rsidR="00000000" w:rsidRPr="00000000">
        <w:rPr>
          <w:b w:val="1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” antes de realizar el “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3) MOMENTO 4 PASO 1: ¿Esta bien el nombre del commit?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ya que se realizó “</w:t>
      </w:r>
      <w:r w:rsidDel="00000000" w:rsidR="00000000" w:rsidRPr="00000000">
        <w:rPr>
          <w:b w:val="1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.</w:t>
      </w:r>
      <w:r w:rsidDel="00000000" w:rsidR="00000000" w:rsidRPr="00000000">
        <w:rPr>
          <w:rtl w:val="0"/>
        </w:rPr>
        <w:t xml:space="preserve">, por lo tanto se guardó todo, no solo una parte.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paso deshizo los cambios realizados después del último “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” (eliminación de “</w:t>
      </w:r>
      <w:r w:rsidDel="00000000" w:rsidR="00000000" w:rsidRPr="00000000">
        <w:rPr>
          <w:b w:val="1"/>
          <w:rtl w:val="0"/>
        </w:rPr>
        <w:t xml:space="preserve">producto_db.js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se realizó ningún cambio ya que los cambios se quisieron realizar sobre la carpeta DB y no sobre la carpeta Ecommerce.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Gustavo Morande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Mariano walter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Bruno Ninin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Martin Tribuzio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Anael Almiron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Kevin Marques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