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Actividad Deberán leer cada una de las noticias asignadas y responder en un documento de Google Presentations para todas las mesas, las siguientes consignas: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● ¿Qué tipo de amenaza es?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tipo de amenaza es un backdoor. El virus Backdoor es un troyano que abre una puerta trasera en el sistema de tu computadora y permite que un hacker remoto tome el control de tu equipo sin que lo sepas.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● ¿Cómo comienza y cómo se propaga esta amenaza?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Como vectores de infección inicial, el grupo ha estado aprovechando la explotación de dispositivos vulnerables expuestos a Internet, como servidores web e interfaces de gestión para equipos de red. Una vez dentro de un sistema, sus operadores utilizan herramientas de código abierto para escanear el entorno y realizar movimiento lateral. El acceso interactivo se logra de dos maneras: (1) a través de un backdoor personalizado que llamamos Turian que deriva del backdoor Quarian; y (2) en menos casos, cuando se requiere un acceso más directo e interactivo, se implementan ciertas herramientas de acceso remoto de código abierto.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● ¿Hay más de una amenaza aplicada?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 documentaron amenazas de muchos tipos, entre ellas las más importantes: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•EarthWorm, un simple túnel de red con servidor SOCKS v5 y funcionalidades de transferencia de puertos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•Mimikatz y varias versiones, incluido SafetyKatz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•Nbtscan, un escáner de NetBIOS de línea de comandos para Windows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•NetCat, una utilidad de red que lee y escribe datos a través de conexiones de red.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•PortQry, una herramienta para mostrar el estado de los puertos TCP y UDP en sistemas remotos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•SMBTouch, utilizado para determinar si un blanco de ataque es vulnerable a EternalBlue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•Varias de las herramientas filtradas de la NSA por ShadowBrokers.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● ¿Qué solución o medida recomendarían?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Para mantenerse protegido de Backdoor, lo recomendable 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Instalar un buen antivirus en </w:t>
      </w:r>
      <w:r w:rsidDel="00000000" w:rsidR="00000000" w:rsidRPr="00000000">
        <w:rPr>
          <w:rtl w:val="0"/>
        </w:rPr>
        <w:t xml:space="preserve">la PC</w:t>
      </w:r>
      <w:r w:rsidDel="00000000" w:rsidR="00000000" w:rsidRPr="00000000">
        <w:rPr>
          <w:rtl w:val="0"/>
        </w:rPr>
        <w:t xml:space="preserve">. Mantenerlo actualizado. Si el antivirus admite las actualizaciones automáticas, configurarlas para que funcionen siempre así.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Tener activada la protección permanente del antivirus en todo momento.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Además de contar con esta protección, por supuesto también está el uso del sentido común y la precaución a la hora de navegar por Internet y descargarnos archivos; si una página no es de confianza o te resulta sospechosa, no entrar en ella, si el antivirus nos avisa de algún peligro, no entrar en ella y, sobre todo, no descargar archivos de lugares poco confiables o de remitentes desconocidos, o archivos sospechosos de conocidos.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