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Sí, se pueden crear las carpetas en una misma línea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mkdir ./Infantiles ./Accion ./Terror ./Comedia ./Romanticas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Sí, se puede: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$ touch ./Infantiles/Intenzamente.txt ./Infantiles/"El juego del miedo.xls" ./Infantiles/"Rapido y furioso.pdf" ./Infantiles/Titanic.jpg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 mkdir Películas/Romanticas/Prueba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