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● ¿Se pueden crear las carpetas del punto 2 en un solo comando? En caso que 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respuesta sea positiva escribir el comando 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Infantiles Accion Terror Comedias Romanticas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¿Se pueden crear los archivos del punto 3 en un solo comando? En caso que la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respuesta sea positiva escribir el comando 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Pocahontas.jpg Annabelle.js "Los vengadores".js "La mascara".js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  <w:tab/>
        <w:t xml:space="preserve">touch "La dama y bagavundo".png "Yo antes de ti".xls "Que paso ayer".pdf "We will rock you".js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etc 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Estando ubicados en la carpeta DH crear una carpeta llamada Prueba dentro 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 carpeta Romanticas en un solo comando y escribirlo aquí. 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mkdir Romanticas/Prueba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● Estando ubicados en la carpeta Romanticas crear una carpeta llamada Prueba2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dentro de la carpeta Accion 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mkdir ../Accion/Prueba2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2 y 3) :</w:t>
      </w:r>
      <w:r w:rsidDel="00000000" w:rsidR="00000000" w:rsidRPr="00000000">
        <w:rPr/>
        <w:drawing>
          <wp:inline distB="114300" distT="114300" distL="114300" distR="114300">
            <wp:extent cx="5734050" cy="359487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/>
        <w:drawing>
          <wp:inline distB="114300" distT="114300" distL="114300" distR="114300">
            <wp:extent cx="5734050" cy="419576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8)</w:t>
      </w: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9)</w:t>
      </w: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10)</w:t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